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B835A" w14:textId="007D7D13" w:rsidR="007B3C8C" w:rsidRPr="005B5C83" w:rsidRDefault="007B3C8C" w:rsidP="007B3C8C">
      <w:pPr>
        <w:pStyle w:val="3GPPHeader"/>
        <w:spacing w:after="60"/>
        <w:rPr>
          <w:szCs w:val="24"/>
          <w:highlight w:val="yellow"/>
        </w:rPr>
      </w:pPr>
      <w:r w:rsidRPr="005B5C83">
        <w:rPr>
          <w:szCs w:val="24"/>
        </w:rPr>
        <w:t>3GPP TSG-RAN WG2#NR AH1801</w:t>
      </w:r>
      <w:r w:rsidRPr="005B5C83">
        <w:rPr>
          <w:szCs w:val="24"/>
        </w:rPr>
        <w:tab/>
        <w:t xml:space="preserve">Tdoc </w:t>
      </w:r>
      <w:bookmarkStart w:id="0" w:name="_GoBack"/>
      <w:r w:rsidRPr="005B5C83">
        <w:rPr>
          <w:szCs w:val="24"/>
        </w:rPr>
        <w:t>R2-18</w:t>
      </w:r>
      <w:r w:rsidR="00A67EB6">
        <w:rPr>
          <w:szCs w:val="24"/>
        </w:rPr>
        <w:t>01077</w:t>
      </w:r>
      <w:bookmarkEnd w:id="0"/>
    </w:p>
    <w:p w14:paraId="076B12A1" w14:textId="0FDF9ABC" w:rsidR="007B3C8C" w:rsidRPr="005B5C83" w:rsidRDefault="007B3C8C" w:rsidP="007B3C8C">
      <w:pPr>
        <w:pStyle w:val="3GPPHeader"/>
        <w:rPr>
          <w:b w:val="0"/>
          <w:noProof/>
          <w:szCs w:val="24"/>
        </w:rPr>
      </w:pPr>
      <w:r w:rsidRPr="005B5C83">
        <w:rPr>
          <w:noProof/>
          <w:szCs w:val="24"/>
        </w:rPr>
        <w:t>Vancouver, Canada, Jan 22</w:t>
      </w:r>
      <w:r w:rsidRPr="005B5C83">
        <w:rPr>
          <w:noProof/>
          <w:szCs w:val="24"/>
          <w:vertAlign w:val="superscript"/>
        </w:rPr>
        <w:t>nd</w:t>
      </w:r>
      <w:r w:rsidRPr="005B5C83">
        <w:rPr>
          <w:noProof/>
          <w:szCs w:val="24"/>
        </w:rPr>
        <w:t xml:space="preserve"> - 26</w:t>
      </w:r>
      <w:r w:rsidRPr="005B5C83">
        <w:rPr>
          <w:noProof/>
          <w:szCs w:val="24"/>
          <w:vertAlign w:val="superscript"/>
        </w:rPr>
        <w:t>th</w:t>
      </w:r>
      <w:r w:rsidRPr="005B5C83">
        <w:rPr>
          <w:noProof/>
          <w:szCs w:val="24"/>
        </w:rPr>
        <w:t>, Dec 2018</w:t>
      </w:r>
      <w:r w:rsidR="00DB763A">
        <w:rPr>
          <w:szCs w:val="24"/>
        </w:rPr>
        <w:tab/>
      </w:r>
    </w:p>
    <w:p w14:paraId="31B65293" w14:textId="77777777" w:rsidR="007B3C8C" w:rsidRDefault="007B3C8C" w:rsidP="007B3C8C">
      <w:pPr>
        <w:pStyle w:val="3GPPHeader"/>
      </w:pPr>
    </w:p>
    <w:p w14:paraId="3A8AB20F" w14:textId="7E4C1A12" w:rsidR="007B3C8C" w:rsidRPr="0021318F" w:rsidRDefault="007B3C8C" w:rsidP="007B3C8C">
      <w:pPr>
        <w:pStyle w:val="3GPPHeader"/>
        <w:rPr>
          <w:sz w:val="22"/>
          <w:szCs w:val="22"/>
          <w:lang w:val="en-US"/>
        </w:rPr>
      </w:pPr>
      <w:r w:rsidRPr="0021318F">
        <w:rPr>
          <w:sz w:val="22"/>
          <w:szCs w:val="22"/>
          <w:lang w:val="en-US"/>
        </w:rPr>
        <w:t>Agenda Item:</w:t>
      </w:r>
      <w:r w:rsidRPr="0021318F">
        <w:rPr>
          <w:sz w:val="22"/>
          <w:szCs w:val="22"/>
          <w:lang w:val="en-US"/>
        </w:rPr>
        <w:tab/>
      </w:r>
      <w:r w:rsidR="00A67B1D" w:rsidRPr="00334F1D">
        <w:rPr>
          <w:sz w:val="22"/>
          <w:szCs w:val="22"/>
          <w:lang w:val="en-US"/>
        </w:rPr>
        <w:t>10.</w:t>
      </w:r>
      <w:r w:rsidR="00EC7C40">
        <w:rPr>
          <w:sz w:val="22"/>
          <w:szCs w:val="22"/>
          <w:lang w:val="en-US"/>
        </w:rPr>
        <w:t>2.2.2</w:t>
      </w:r>
    </w:p>
    <w:p w14:paraId="75DDCF6C" w14:textId="77777777" w:rsidR="007B3C8C" w:rsidRPr="008C7695" w:rsidRDefault="007B3C8C" w:rsidP="007B3C8C">
      <w:pPr>
        <w:pStyle w:val="3GPPHeader"/>
        <w:rPr>
          <w:sz w:val="22"/>
          <w:szCs w:val="22"/>
        </w:rPr>
      </w:pPr>
      <w:r w:rsidRPr="008C7695">
        <w:rPr>
          <w:sz w:val="22"/>
          <w:szCs w:val="22"/>
        </w:rPr>
        <w:t>Source:</w:t>
      </w:r>
      <w:r w:rsidRPr="008C7695">
        <w:rPr>
          <w:sz w:val="22"/>
          <w:szCs w:val="22"/>
        </w:rPr>
        <w:tab/>
        <w:t>Ericsson</w:t>
      </w:r>
    </w:p>
    <w:p w14:paraId="596B6A9A" w14:textId="3C77C778" w:rsidR="007B3C8C" w:rsidRPr="008B06C8" w:rsidRDefault="007B3C8C" w:rsidP="007B3C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437539">
        <w:rPr>
          <w:sz w:val="22"/>
          <w:szCs w:val="22"/>
        </w:rPr>
        <w:t>MN involvement in</w:t>
      </w:r>
      <w:r>
        <w:rPr>
          <w:sz w:val="22"/>
          <w:szCs w:val="22"/>
        </w:rPr>
        <w:t xml:space="preserve"> </w:t>
      </w:r>
      <w:r w:rsidR="00437539">
        <w:rPr>
          <w:sz w:val="22"/>
          <w:szCs w:val="22"/>
        </w:rPr>
        <w:t>PSCell c</w:t>
      </w:r>
      <w:r>
        <w:rPr>
          <w:sz w:val="22"/>
          <w:szCs w:val="22"/>
        </w:rPr>
        <w:t>hange</w:t>
      </w:r>
      <w:r w:rsidR="004838E2">
        <w:rPr>
          <w:sz w:val="22"/>
          <w:szCs w:val="22"/>
        </w:rPr>
        <w:t xml:space="preserve"> and Text Proposal</w:t>
      </w:r>
    </w:p>
    <w:p w14:paraId="4A134FFC" w14:textId="182C1A44" w:rsidR="002D5FB1" w:rsidRPr="008C7695" w:rsidRDefault="007B3C8C" w:rsidP="002D5FB1">
      <w:pPr>
        <w:pStyle w:val="3GPPHeader"/>
        <w:rPr>
          <w:sz w:val="22"/>
          <w:szCs w:val="22"/>
        </w:rPr>
      </w:pPr>
      <w:r w:rsidRPr="008C7695">
        <w:rPr>
          <w:sz w:val="22"/>
          <w:szCs w:val="22"/>
        </w:rPr>
        <w:t>Document for:</w:t>
      </w:r>
      <w:r w:rsidRPr="008C7695">
        <w:rPr>
          <w:sz w:val="22"/>
          <w:szCs w:val="22"/>
        </w:rPr>
        <w:tab/>
        <w:t xml:space="preserve">Discussion, </w:t>
      </w:r>
      <w:r w:rsidR="002D5FB1" w:rsidRPr="008C7695">
        <w:rPr>
          <w:sz w:val="22"/>
          <w:szCs w:val="22"/>
        </w:rPr>
        <w:t>Decision</w:t>
      </w:r>
    </w:p>
    <w:p w14:paraId="61F04FF9" w14:textId="77777777" w:rsidR="002D5FB1" w:rsidRPr="008C7695" w:rsidRDefault="002D5FB1" w:rsidP="002D5FB1"/>
    <w:p w14:paraId="5B38E84F" w14:textId="77777777" w:rsidR="002D5FB1" w:rsidRPr="008C7695" w:rsidRDefault="002D5FB1" w:rsidP="00DB763A">
      <w:pPr>
        <w:pStyle w:val="Heading1"/>
        <w:numPr>
          <w:ilvl w:val="0"/>
          <w:numId w:val="10"/>
        </w:numPr>
        <w:textAlignment w:val="auto"/>
      </w:pPr>
      <w:r w:rsidRPr="008C7695">
        <w:t>Introduction</w:t>
      </w:r>
    </w:p>
    <w:p w14:paraId="2B7E9A49" w14:textId="7D9CE4F8" w:rsidR="00DF04AC" w:rsidRPr="0072428A" w:rsidRDefault="00DF04AC" w:rsidP="00DF04AC">
      <w:pPr>
        <w:pStyle w:val="Doc-text2"/>
        <w:ind w:left="363"/>
        <w:rPr>
          <w:rFonts w:ascii="Arial" w:hAnsi="Arial" w:cs="Arial"/>
          <w:sz w:val="20"/>
          <w:szCs w:val="20"/>
        </w:rPr>
      </w:pPr>
      <w:bookmarkStart w:id="1" w:name="_Ref178064866"/>
      <w:r>
        <w:t xml:space="preserve">In RAN2#100, the following </w:t>
      </w:r>
      <w:r w:rsidRPr="0072428A">
        <w:rPr>
          <w:rFonts w:ascii="Arial" w:hAnsi="Arial" w:cs="Arial"/>
          <w:sz w:val="20"/>
          <w:szCs w:val="20"/>
        </w:rPr>
        <w:t xml:space="preserve">agreements </w:t>
      </w:r>
      <w:r w:rsidR="00437539" w:rsidRPr="0072428A">
        <w:rPr>
          <w:rFonts w:ascii="Arial" w:hAnsi="Arial" w:cs="Arial"/>
          <w:sz w:val="20"/>
          <w:szCs w:val="20"/>
        </w:rPr>
        <w:t>were made:</w:t>
      </w:r>
    </w:p>
    <w:p w14:paraId="32F1B0AC" w14:textId="77777777" w:rsidR="00DF04AC" w:rsidRPr="0072428A" w:rsidRDefault="00DF04AC" w:rsidP="00DF04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ascii="Arial" w:hAnsi="Arial" w:cs="Arial"/>
          <w:sz w:val="20"/>
          <w:szCs w:val="20"/>
        </w:rPr>
      </w:pPr>
      <w:r w:rsidRPr="0072428A">
        <w:rPr>
          <w:rFonts w:ascii="Arial" w:hAnsi="Arial" w:cs="Arial"/>
          <w:sz w:val="20"/>
          <w:szCs w:val="20"/>
        </w:rPr>
        <w:t>Agreements</w:t>
      </w:r>
    </w:p>
    <w:p w14:paraId="7D137B44" w14:textId="77777777" w:rsidR="00DF04AC" w:rsidRPr="0072428A" w:rsidRDefault="00DF04AC" w:rsidP="00DF04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ascii="Arial" w:hAnsi="Arial" w:cs="Arial"/>
          <w:sz w:val="20"/>
          <w:szCs w:val="20"/>
        </w:rPr>
      </w:pPr>
      <w:r w:rsidRPr="0072428A">
        <w:rPr>
          <w:rFonts w:ascii="Arial" w:hAnsi="Arial" w:cs="Arial"/>
          <w:sz w:val="20"/>
          <w:szCs w:val="20"/>
        </w:rPr>
        <w:t xml:space="preserve">1: </w:t>
      </w:r>
      <w:r w:rsidRPr="0072428A">
        <w:rPr>
          <w:rFonts w:ascii="Arial" w:hAnsi="Arial" w:cs="Arial"/>
          <w:sz w:val="20"/>
          <w:szCs w:val="20"/>
        </w:rPr>
        <w:tab/>
        <w:t>The PSCell Change included in the SN Modification procedure should be specified clearly in TS 37.340, i.e. in EN-DC:</w:t>
      </w:r>
    </w:p>
    <w:p w14:paraId="6F6CD62A" w14:textId="77777777" w:rsidR="00DF04AC" w:rsidRPr="0072428A" w:rsidRDefault="00DF04AC" w:rsidP="00DF04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ascii="Arial" w:hAnsi="Arial" w:cs="Arial"/>
          <w:sz w:val="20"/>
          <w:szCs w:val="20"/>
        </w:rPr>
      </w:pPr>
      <w:r w:rsidRPr="0072428A">
        <w:rPr>
          <w:rFonts w:ascii="Arial" w:hAnsi="Arial" w:cs="Arial"/>
          <w:sz w:val="20"/>
          <w:szCs w:val="20"/>
        </w:rPr>
        <w:t>- The PSCell change without security key change can be performed via SN initiated SN Modification with or without MN involvement procedure (depending on the case);</w:t>
      </w:r>
    </w:p>
    <w:p w14:paraId="3D60E9D7" w14:textId="77777777" w:rsidR="00DF04AC" w:rsidRPr="0072428A" w:rsidRDefault="00DF04AC" w:rsidP="00DF04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ascii="Arial" w:hAnsi="Arial" w:cs="Arial"/>
          <w:sz w:val="20"/>
          <w:szCs w:val="20"/>
        </w:rPr>
      </w:pPr>
      <w:r w:rsidRPr="0072428A">
        <w:rPr>
          <w:rFonts w:ascii="Arial" w:hAnsi="Arial" w:cs="Arial"/>
          <w:sz w:val="20"/>
          <w:szCs w:val="20"/>
          <w:highlight w:val="yellow"/>
        </w:rPr>
        <w:t>FFS: For which cases it is possible to perform the PSCell change without MN involvement</w:t>
      </w:r>
    </w:p>
    <w:p w14:paraId="49F7BC30" w14:textId="77777777" w:rsidR="00DF04AC" w:rsidRPr="0072428A" w:rsidRDefault="00DF04AC" w:rsidP="00DF04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ascii="Arial" w:hAnsi="Arial" w:cs="Arial"/>
          <w:sz w:val="20"/>
          <w:szCs w:val="20"/>
        </w:rPr>
      </w:pPr>
      <w:r w:rsidRPr="0072428A">
        <w:rPr>
          <w:rFonts w:ascii="Arial" w:hAnsi="Arial" w:cs="Arial"/>
          <w:sz w:val="20"/>
          <w:szCs w:val="20"/>
        </w:rPr>
        <w:t>- The PSCell change with security key change should be performed via SN initiated SN Modification with MN involvement procedure.</w:t>
      </w:r>
    </w:p>
    <w:p w14:paraId="3FFB6A89" w14:textId="77777777" w:rsidR="00DF04AC" w:rsidRPr="0072428A" w:rsidRDefault="00DF04AC" w:rsidP="00DF04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ascii="Arial" w:hAnsi="Arial" w:cs="Arial"/>
          <w:sz w:val="20"/>
          <w:szCs w:val="20"/>
        </w:rPr>
      </w:pPr>
      <w:r w:rsidRPr="0072428A">
        <w:rPr>
          <w:rFonts w:ascii="Arial" w:hAnsi="Arial" w:cs="Arial"/>
          <w:sz w:val="20"/>
          <w:szCs w:val="20"/>
        </w:rPr>
        <w:t xml:space="preserve">2: </w:t>
      </w:r>
      <w:r w:rsidRPr="0072428A">
        <w:rPr>
          <w:rFonts w:ascii="Arial" w:hAnsi="Arial" w:cs="Arial"/>
          <w:sz w:val="20"/>
          <w:szCs w:val="20"/>
        </w:rPr>
        <w:tab/>
        <w:t>The concept of "SCG Change" should be removed in TS 37.340 (replacement term could be e.g. SN security refresh)</w:t>
      </w:r>
    </w:p>
    <w:p w14:paraId="119EFF9E" w14:textId="77777777" w:rsidR="00DF04AC" w:rsidRPr="0072428A" w:rsidRDefault="00DF04AC" w:rsidP="008C6991">
      <w:pPr>
        <w:pStyle w:val="BodyText"/>
        <w:rPr>
          <w:rFonts w:cs="Arial"/>
        </w:rPr>
      </w:pPr>
    </w:p>
    <w:p w14:paraId="1F173DD2" w14:textId="618661AE" w:rsidR="00043464" w:rsidRPr="00DF04AC" w:rsidRDefault="008C6991" w:rsidP="00043464">
      <w:pPr>
        <w:pStyle w:val="BodyText"/>
      </w:pPr>
      <w:r w:rsidRPr="00BF74FD">
        <w:rPr>
          <w:rFonts w:cs="Arial"/>
          <w:lang w:val="en-US"/>
        </w:rPr>
        <w:t>I</w:t>
      </w:r>
      <w:r>
        <w:rPr>
          <w:rFonts w:cs="Arial"/>
          <w:lang w:val="en-US"/>
        </w:rPr>
        <w:t>n this contribution, we will be discus</w:t>
      </w:r>
      <w:r w:rsidR="00DF04AC">
        <w:rPr>
          <w:rFonts w:cs="Arial"/>
          <w:lang w:val="en-US"/>
        </w:rPr>
        <w:t>sing the remaining issues: for</w:t>
      </w:r>
      <w:r w:rsidR="00DF04AC" w:rsidRPr="00DF04AC">
        <w:t xml:space="preserve"> which cases it is possible to perform the PSCell change without MN involvement</w:t>
      </w:r>
      <w:r>
        <w:t xml:space="preserve"> regarding</w:t>
      </w:r>
      <w:r w:rsidRPr="008432AC">
        <w:t xml:space="preserve"> SN change.</w:t>
      </w:r>
    </w:p>
    <w:p w14:paraId="3624DC25" w14:textId="68F30B54" w:rsidR="002D5FB1" w:rsidRPr="001952C1" w:rsidRDefault="002D5FB1" w:rsidP="00DB763A">
      <w:pPr>
        <w:pStyle w:val="Heading1"/>
        <w:numPr>
          <w:ilvl w:val="0"/>
          <w:numId w:val="10"/>
        </w:numPr>
        <w:textAlignment w:val="auto"/>
        <w:rPr>
          <w:i/>
        </w:rPr>
      </w:pPr>
      <w:r w:rsidRPr="002849FE">
        <w:t>Discussion</w:t>
      </w:r>
      <w:bookmarkEnd w:id="1"/>
    </w:p>
    <w:p w14:paraId="50D6150A" w14:textId="070BBCA2" w:rsidR="00420DE9" w:rsidRDefault="00420DE9" w:rsidP="009314F6">
      <w:r>
        <w:t xml:space="preserve">MN involvement in the PSCell change depends on the need for security key change, bearer termination points, capability/measurement coordination, as well as O&amp;M and positioning aspects. </w:t>
      </w:r>
    </w:p>
    <w:p w14:paraId="02D7B1DB" w14:textId="4ABD9EF8" w:rsidR="001369AA" w:rsidRDefault="00EF31E8" w:rsidP="009314F6">
      <w:r>
        <w:rPr>
          <w:lang w:val="en-US"/>
        </w:rPr>
        <w:t xml:space="preserve">Differently from LTE DC, in case of EN-DC, </w:t>
      </w:r>
      <w:r w:rsidRPr="002720D1">
        <w:t>not all the PS</w:t>
      </w:r>
      <w:r>
        <w:t>C</w:t>
      </w:r>
      <w:r w:rsidRPr="002720D1">
        <w:t>ell changes require a security key change</w:t>
      </w:r>
      <w:r>
        <w:t xml:space="preserve">. </w:t>
      </w:r>
      <w:r w:rsidR="001D48A7" w:rsidRPr="00260D7C">
        <w:t>If a security key change is required</w:t>
      </w:r>
      <w:r w:rsidR="001D48A7">
        <w:t xml:space="preserve"> </w:t>
      </w:r>
      <w:r w:rsidR="001D48A7">
        <w:rPr>
          <w:lang w:val="en-US"/>
        </w:rPr>
        <w:t xml:space="preserve">as in LTE DC </w:t>
      </w:r>
      <w:r w:rsidR="001D48A7">
        <w:rPr>
          <w:lang w:val="en-US"/>
        </w:rPr>
        <w:fldChar w:fldCharType="begin"/>
      </w:r>
      <w:r w:rsidR="001D48A7">
        <w:rPr>
          <w:lang w:val="en-US"/>
        </w:rPr>
        <w:instrText xml:space="preserve"> REF _Ref489812794 \r \h </w:instrText>
      </w:r>
      <w:r w:rsidR="001D48A7">
        <w:rPr>
          <w:lang w:val="en-US"/>
        </w:rPr>
      </w:r>
      <w:r w:rsidR="001D48A7">
        <w:rPr>
          <w:lang w:val="en-US"/>
        </w:rPr>
        <w:fldChar w:fldCharType="separate"/>
      </w:r>
      <w:r w:rsidR="001D48A7">
        <w:rPr>
          <w:lang w:val="en-US"/>
        </w:rPr>
        <w:t>[1]</w:t>
      </w:r>
      <w:r w:rsidR="001D48A7">
        <w:rPr>
          <w:lang w:val="en-US"/>
        </w:rPr>
        <w:fldChar w:fldCharType="end"/>
      </w:r>
      <w:r w:rsidR="001D48A7" w:rsidRPr="00260D7C">
        <w:t>,</w:t>
      </w:r>
      <w:r w:rsidR="001D48A7">
        <w:t xml:space="preserve"> then</w:t>
      </w:r>
      <w:r w:rsidR="001D48A7" w:rsidRPr="00260D7C">
        <w:t xml:space="preserve"> this is</w:t>
      </w:r>
      <w:r w:rsidR="001D48A7" w:rsidRPr="00984C59">
        <w:t xml:space="preserve"> </w:t>
      </w:r>
      <w:r w:rsidR="001D48A7">
        <w:t xml:space="preserve">performed through </w:t>
      </w:r>
      <w:r w:rsidR="001D48A7" w:rsidRPr="00984C59">
        <w:t xml:space="preserve">a synchronous </w:t>
      </w:r>
      <w:r w:rsidR="001D48A7" w:rsidRPr="00984C59">
        <w:rPr>
          <w:rFonts w:hint="eastAsia"/>
        </w:rPr>
        <w:t xml:space="preserve">SCG reconfiguration procedure </w:t>
      </w:r>
      <w:r w:rsidR="001D48A7" w:rsidRPr="00984C59">
        <w:t>towards the UE</w:t>
      </w:r>
      <w:r w:rsidR="001D48A7" w:rsidRPr="00984C59">
        <w:rPr>
          <w:rFonts w:hint="eastAsia"/>
        </w:rPr>
        <w:t xml:space="preserve"> involving random access on </w:t>
      </w:r>
      <w:r w:rsidR="001D48A7" w:rsidRPr="002720D1">
        <w:rPr>
          <w:rFonts w:hint="eastAsia"/>
        </w:rPr>
        <w:t>PSCell</w:t>
      </w:r>
      <w:r w:rsidR="001D48A7" w:rsidRPr="002720D1">
        <w:t xml:space="preserve"> and a security key change</w:t>
      </w:r>
      <w:r w:rsidR="001D48A7">
        <w:t xml:space="preserve"> </w:t>
      </w:r>
      <w:r w:rsidR="007C6949">
        <w:fldChar w:fldCharType="begin"/>
      </w:r>
      <w:r w:rsidR="007C6949">
        <w:instrText xml:space="preserve"> REF _Ref490242686 \r \h </w:instrText>
      </w:r>
      <w:r w:rsidR="007C6949">
        <w:fldChar w:fldCharType="separate"/>
      </w:r>
      <w:r w:rsidR="007C6949">
        <w:t>[2]</w:t>
      </w:r>
      <w:r w:rsidR="007C6949">
        <w:fldChar w:fldCharType="end"/>
      </w:r>
      <w:r w:rsidR="001D48A7">
        <w:t>.</w:t>
      </w:r>
    </w:p>
    <w:p w14:paraId="086E67C0" w14:textId="2EEFF396" w:rsidR="00420DE9" w:rsidRPr="00437539" w:rsidRDefault="00420DE9" w:rsidP="00DB763A">
      <w:pPr>
        <w:pStyle w:val="Observation"/>
        <w:rPr>
          <w:lang w:val="en-US"/>
        </w:rPr>
      </w:pPr>
      <w:r>
        <w:t>PSCell change</w:t>
      </w:r>
      <w:r w:rsidRPr="00EB27CE">
        <w:t xml:space="preserve"> </w:t>
      </w:r>
      <w:r>
        <w:t xml:space="preserve">with a security key change </w:t>
      </w:r>
      <w:r w:rsidRPr="00EB27CE">
        <w:t>require</w:t>
      </w:r>
      <w:r>
        <w:t>s</w:t>
      </w:r>
      <w:r w:rsidRPr="00EB27CE">
        <w:t xml:space="preserve"> MN involvement.</w:t>
      </w:r>
    </w:p>
    <w:p w14:paraId="75EEE2C7" w14:textId="609A0C07" w:rsidR="00DF04AC" w:rsidRDefault="00DF04AC" w:rsidP="00DF04AC">
      <w:r>
        <w:t xml:space="preserve">If </w:t>
      </w:r>
      <w:r w:rsidRPr="002720D1">
        <w:t xml:space="preserve">a security key change </w:t>
      </w:r>
      <w:r>
        <w:t>is not required</w:t>
      </w:r>
      <w:r w:rsidRPr="00EB27CE">
        <w:t xml:space="preserve">, </w:t>
      </w:r>
      <w:r w:rsidR="000C0AFE">
        <w:t xml:space="preserve">MN involvement in PSCell change is required when </w:t>
      </w:r>
      <w:r w:rsidRPr="00EB27CE">
        <w:t>MN terminated SCG or split bearers are configured. In case of MN terminated SCG or split bearers, the S</w:t>
      </w:r>
      <w:r w:rsidRPr="00EB27CE">
        <w:rPr>
          <w:rFonts w:hint="eastAsia"/>
        </w:rPr>
        <w:t>N</w:t>
      </w:r>
      <w:r w:rsidRPr="00EB27CE">
        <w:t xml:space="preserve"> </w:t>
      </w:r>
      <w:r w:rsidRPr="00EB27CE">
        <w:rPr>
          <w:rFonts w:hint="eastAsia"/>
        </w:rPr>
        <w:t>M</w:t>
      </w:r>
      <w:r w:rsidRPr="00EB27CE">
        <w:t xml:space="preserve">odification procedure is used, setting the </w:t>
      </w:r>
      <w:r w:rsidRPr="00EB27CE">
        <w:rPr>
          <w:i/>
        </w:rPr>
        <w:t>PDCP Change</w:t>
      </w:r>
      <w:r w:rsidRPr="00260D7C">
        <w:rPr>
          <w:i/>
        </w:rPr>
        <w:t xml:space="preserve"> Indication</w:t>
      </w:r>
      <w:r w:rsidRPr="00260D7C">
        <w:t xml:space="preserve"> to indicate that a PDCP data recovery is required</w:t>
      </w:r>
      <w:r w:rsidR="001D48A7">
        <w:t>.</w:t>
      </w:r>
    </w:p>
    <w:p w14:paraId="20C58170" w14:textId="1A7A4A03" w:rsidR="00044764" w:rsidRPr="00437539" w:rsidRDefault="000C0AFE" w:rsidP="00DB763A">
      <w:pPr>
        <w:pStyle w:val="Observation"/>
        <w:rPr>
          <w:lang w:val="en-US"/>
        </w:rPr>
      </w:pPr>
      <w:r>
        <w:t xml:space="preserve">MN is always involved in PSCell change when </w:t>
      </w:r>
      <w:r w:rsidR="001D48A7" w:rsidRPr="00EB27CE">
        <w:t xml:space="preserve">MN terminated SCG or split bearers </w:t>
      </w:r>
      <w:r w:rsidR="001D48A7">
        <w:t>are configured</w:t>
      </w:r>
      <w:r w:rsidR="001D48A7" w:rsidRPr="00EB27CE">
        <w:t>.</w:t>
      </w:r>
    </w:p>
    <w:p w14:paraId="427DA4E1" w14:textId="703A7845" w:rsidR="00DF04AC" w:rsidRDefault="00437539" w:rsidP="00437539">
      <w:r w:rsidRPr="00437539">
        <w:t>In case</w:t>
      </w:r>
      <w:r>
        <w:t xml:space="preserve"> of SN change, MN is always involved in the PSCe</w:t>
      </w:r>
      <w:r w:rsidR="0051292D">
        <w:t>ll change since</w:t>
      </w:r>
      <w:r>
        <w:t xml:space="preserve"> at least the security key change is needed. </w:t>
      </w:r>
    </w:p>
    <w:p w14:paraId="458CD837" w14:textId="61AD4509" w:rsidR="009E6343" w:rsidRPr="00437539" w:rsidRDefault="009E6343" w:rsidP="00DB763A">
      <w:pPr>
        <w:pStyle w:val="Observation"/>
        <w:rPr>
          <w:lang w:val="en-US"/>
        </w:rPr>
      </w:pPr>
      <w:r w:rsidRPr="00EB27CE">
        <w:t xml:space="preserve">MN </w:t>
      </w:r>
      <w:r>
        <w:t xml:space="preserve">is always involved in </w:t>
      </w:r>
      <w:r w:rsidR="007C6949">
        <w:t>inter-SN</w:t>
      </w:r>
      <w:r>
        <w:t xml:space="preserve"> </w:t>
      </w:r>
      <w:r w:rsidR="007C6949">
        <w:t xml:space="preserve">PSCell </w:t>
      </w:r>
      <w:r>
        <w:t>change as at least the security key change is needed.</w:t>
      </w:r>
    </w:p>
    <w:p w14:paraId="63B610AB" w14:textId="00D9FAA4" w:rsidR="00742049" w:rsidRPr="009E6343" w:rsidRDefault="00742049" w:rsidP="00742049">
      <w:pPr>
        <w:rPr>
          <w:lang w:val="en-US"/>
        </w:rPr>
      </w:pPr>
      <w:r>
        <w:t>In RAN2#97bis</w:t>
      </w:r>
      <w:r w:rsidR="009E6343">
        <w:t>, it has been a</w:t>
      </w:r>
      <w:r>
        <w:t xml:space="preserve">greed that the MN should be involved in the SN cell change </w:t>
      </w:r>
      <w:r w:rsidR="009E6343">
        <w:t>(</w:t>
      </w:r>
      <w:r>
        <w:t>without PDCP change</w:t>
      </w:r>
      <w:r w:rsidR="009E6343">
        <w:t>)</w:t>
      </w:r>
      <w:r>
        <w:t xml:space="preserve"> at least in the case where the UE capability coordination is required due to SN cell reconfiguration. </w:t>
      </w:r>
      <w:r>
        <w:lastRenderedPageBreak/>
        <w:t>(e.g., NR SCell change may require</w:t>
      </w:r>
      <w:r w:rsidRPr="00742049">
        <w:t xml:space="preserve"> UE capability coordination)</w:t>
      </w:r>
      <w:r>
        <w:t xml:space="preserve">. </w:t>
      </w:r>
      <w:r w:rsidR="009E6343">
        <w:t>Furthermore, i</w:t>
      </w:r>
      <w:r w:rsidR="009E6343" w:rsidRPr="009E6343">
        <w:t>nter-frequency PSCell change may impact the measurement coordination, and thus require MN involvement.</w:t>
      </w:r>
    </w:p>
    <w:p w14:paraId="1043E13B" w14:textId="50BED551" w:rsidR="009E6343" w:rsidRPr="009E6343" w:rsidRDefault="009E6343" w:rsidP="009E6343">
      <w:pPr>
        <w:pStyle w:val="Observation"/>
        <w:rPr>
          <w:lang w:val="en-US"/>
        </w:rPr>
      </w:pPr>
      <w:r w:rsidRPr="00EB27CE">
        <w:t xml:space="preserve">MN </w:t>
      </w:r>
      <w:r>
        <w:t>is involved in PSCell change at least in the case where the UE capability coordination is required due to SN cell reconfiguration.</w:t>
      </w:r>
    </w:p>
    <w:p w14:paraId="440A6E26" w14:textId="0E23A057" w:rsidR="009E6343" w:rsidRPr="00437539" w:rsidRDefault="009E6343" w:rsidP="00DB763A">
      <w:pPr>
        <w:pStyle w:val="Observation"/>
        <w:rPr>
          <w:lang w:val="en-US"/>
        </w:rPr>
      </w:pPr>
      <w:r>
        <w:t>Inter-frequency PSCell change may impact the measurement coordination, and thus require MN involvement.</w:t>
      </w:r>
    </w:p>
    <w:p w14:paraId="19AC10BB" w14:textId="0CA75FDC" w:rsidR="009E6343" w:rsidRPr="009E6343" w:rsidRDefault="0051292D" w:rsidP="00742049">
      <w:pPr>
        <w:rPr>
          <w:lang w:val="en-US"/>
        </w:rPr>
      </w:pPr>
      <w:r>
        <w:rPr>
          <w:lang w:val="en-US"/>
        </w:rPr>
        <w:t xml:space="preserve">By means of MN involvement </w:t>
      </w:r>
      <w:r w:rsidR="009E6343">
        <w:rPr>
          <w:lang w:val="en-US"/>
        </w:rPr>
        <w:t>in the PSCell change</w:t>
      </w:r>
      <w:r>
        <w:rPr>
          <w:lang w:val="en-US"/>
        </w:rPr>
        <w:t>, it would be also possible</w:t>
      </w:r>
      <w:r w:rsidR="009E6343">
        <w:rPr>
          <w:lang w:val="en-US"/>
        </w:rPr>
        <w:t xml:space="preserve"> to monitor PSCell changes</w:t>
      </w:r>
      <w:r w:rsidR="007C6949">
        <w:rPr>
          <w:lang w:val="en-US"/>
        </w:rPr>
        <w:t xml:space="preserve"> </w:t>
      </w:r>
      <w:r w:rsidR="00806626">
        <w:rPr>
          <w:lang w:val="en-US"/>
        </w:rPr>
        <w:t>at MN</w:t>
      </w:r>
      <w:r w:rsidR="009E6343">
        <w:rPr>
          <w:lang w:val="en-US"/>
        </w:rPr>
        <w:t>,</w:t>
      </w:r>
      <w:r w:rsidR="00806626">
        <w:rPr>
          <w:lang w:val="en-US"/>
        </w:rPr>
        <w:t xml:space="preserve"> and</w:t>
      </w:r>
      <w:r w:rsidR="009E6343">
        <w:rPr>
          <w:lang w:val="en-US"/>
        </w:rPr>
        <w:t xml:space="preserve"> improve positioning.</w:t>
      </w:r>
    </w:p>
    <w:p w14:paraId="2E066C3B" w14:textId="31E4B8E1" w:rsidR="009E6343" w:rsidRPr="00437539" w:rsidRDefault="009E6343" w:rsidP="009E6343">
      <w:pPr>
        <w:pStyle w:val="Observation"/>
        <w:rPr>
          <w:lang w:val="en-US"/>
        </w:rPr>
      </w:pPr>
      <w:r>
        <w:t>It is beneficial</w:t>
      </w:r>
      <w:r w:rsidR="007C6949">
        <w:t xml:space="preserve"> to</w:t>
      </w:r>
      <w:r w:rsidR="0051292D">
        <w:t xml:space="preserve"> align PSCell change procedure and</w:t>
      </w:r>
      <w:r>
        <w:t xml:space="preserve"> </w:t>
      </w:r>
      <w:r w:rsidRPr="009E6343">
        <w:t>involve MN in the PSCell change to be able monitor PSCell changes</w:t>
      </w:r>
      <w:r w:rsidR="00806626">
        <w:t xml:space="preserve"> at MN and</w:t>
      </w:r>
      <w:r w:rsidRPr="009E6343">
        <w:t xml:space="preserve"> improve positioning.</w:t>
      </w:r>
    </w:p>
    <w:p w14:paraId="227C05FD" w14:textId="5BD1C6DD" w:rsidR="00742049" w:rsidRDefault="00A67EB6" w:rsidP="00742049">
      <w:pPr>
        <w:rPr>
          <w:lang w:val="en-US"/>
        </w:rPr>
      </w:pPr>
      <w:r>
        <w:rPr>
          <w:lang w:val="en-US"/>
        </w:rPr>
        <w:t>Furthermore, it would be beneficial to align PSCell change procedure reducing the implementation options in case of PSCell change</w:t>
      </w:r>
      <w:r>
        <w:rPr>
          <w:lang w:val="en-US"/>
        </w:rPr>
        <w:t xml:space="preserve"> by minimizing</w:t>
      </w:r>
      <w:r w:rsidR="00444EE5">
        <w:rPr>
          <w:lang w:val="en-US"/>
        </w:rPr>
        <w:t xml:space="preserve"> the number of options from the</w:t>
      </w:r>
      <w:r w:rsidR="00700D9F">
        <w:rPr>
          <w:lang w:val="en-US"/>
        </w:rPr>
        <w:t xml:space="preserve"> mobility</w:t>
      </w:r>
      <w:r w:rsidR="00444EE5">
        <w:rPr>
          <w:lang w:val="en-US"/>
        </w:rPr>
        <w:t xml:space="preserve"> signaling perspective</w:t>
      </w:r>
      <w:r>
        <w:rPr>
          <w:lang w:val="en-US"/>
        </w:rPr>
        <w:t>. All in all, we propose that</w:t>
      </w:r>
      <w:r w:rsidR="00444EE5">
        <w:rPr>
          <w:lang w:val="en-US"/>
        </w:rPr>
        <w:t xml:space="preserve"> </w:t>
      </w:r>
      <w:r w:rsidR="007C6949">
        <w:rPr>
          <w:lang w:val="en-US"/>
        </w:rPr>
        <w:t xml:space="preserve">MN </w:t>
      </w:r>
      <w:r w:rsidR="00700D9F">
        <w:rPr>
          <w:lang w:val="en-US"/>
        </w:rPr>
        <w:t>involvement should be aligned for all the PSCell change scenarios.</w:t>
      </w:r>
    </w:p>
    <w:p w14:paraId="708ADD54" w14:textId="0838BB60" w:rsidR="00E62B41" w:rsidRPr="00806626" w:rsidRDefault="007C6949" w:rsidP="007C6949">
      <w:pPr>
        <w:pStyle w:val="Proposal"/>
        <w:rPr>
          <w:lang w:val="en-US"/>
        </w:rPr>
      </w:pPr>
      <w:r w:rsidRPr="009E6343">
        <w:t xml:space="preserve">MN </w:t>
      </w:r>
      <w:r>
        <w:t xml:space="preserve">is involved </w:t>
      </w:r>
      <w:r w:rsidRPr="009E6343">
        <w:t xml:space="preserve">in </w:t>
      </w:r>
      <w:r>
        <w:t xml:space="preserve">all </w:t>
      </w:r>
      <w:r w:rsidRPr="009E6343">
        <w:t xml:space="preserve">the PSCell change </w:t>
      </w:r>
      <w:r>
        <w:t>scenarios</w:t>
      </w:r>
      <w:bookmarkStart w:id="2" w:name="_Hlk498293508"/>
      <w:r w:rsidR="00A67EB6">
        <w:t>,</w:t>
      </w:r>
      <w:r w:rsidR="00E2075F">
        <w:t xml:space="preserve"> </w:t>
      </w:r>
      <w:r w:rsidR="00A67EB6">
        <w:t>where</w:t>
      </w:r>
      <w:r w:rsidR="00E2075F">
        <w:t xml:space="preserve"> SCG reconfiguration</w:t>
      </w:r>
      <w:r w:rsidR="00DB763A">
        <w:t xml:space="preserve"> is signalled over MCG SRB</w:t>
      </w:r>
      <w:r w:rsidR="00A67EB6">
        <w:t>, and the signalling needed for the PSCell change scenarios is aligned</w:t>
      </w:r>
      <w:r w:rsidR="00800582">
        <w:t>.</w:t>
      </w:r>
    </w:p>
    <w:bookmarkEnd w:id="2"/>
    <w:p w14:paraId="5A9B5302" w14:textId="77777777" w:rsidR="00A67EB6" w:rsidRDefault="00A67EB6" w:rsidP="00A67EB6">
      <w:pPr>
        <w:pStyle w:val="BodyText"/>
        <w:rPr>
          <w:lang w:eastAsia="ja-JP"/>
        </w:rPr>
      </w:pPr>
    </w:p>
    <w:p w14:paraId="5AF614B4" w14:textId="6146C881" w:rsidR="00A67EB6" w:rsidRPr="00374EAB" w:rsidRDefault="00A67EB6" w:rsidP="00A67EB6">
      <w:pPr>
        <w:pStyle w:val="BodyText"/>
        <w:rPr>
          <w:lang w:eastAsia="ja-JP"/>
        </w:rPr>
      </w:pPr>
      <w:r>
        <w:rPr>
          <w:lang w:eastAsia="ja-JP"/>
        </w:rPr>
        <w:t>The corresponding Stage 2 CR is provided in</w:t>
      </w:r>
      <w:r>
        <w:rPr>
          <w:lang w:eastAsia="ja-JP"/>
        </w:rPr>
        <w:t xml:space="preserve"> </w:t>
      </w:r>
      <w:r w:rsidR="005A2C6D">
        <w:rPr>
          <w:lang w:eastAsia="ja-JP"/>
        </w:rPr>
        <w:fldChar w:fldCharType="begin"/>
      </w:r>
      <w:r w:rsidR="005A2C6D">
        <w:rPr>
          <w:lang w:eastAsia="ja-JP"/>
        </w:rPr>
        <w:instrText xml:space="preserve"> REF _Ref503472666 \r \h </w:instrText>
      </w:r>
      <w:r w:rsidR="005A2C6D">
        <w:rPr>
          <w:lang w:eastAsia="ja-JP"/>
        </w:rPr>
      </w:r>
      <w:r w:rsidR="005A2C6D">
        <w:rPr>
          <w:lang w:eastAsia="ja-JP"/>
        </w:rPr>
        <w:fldChar w:fldCharType="separate"/>
      </w:r>
      <w:r w:rsidR="005A2C6D">
        <w:rPr>
          <w:lang w:eastAsia="ja-JP"/>
        </w:rPr>
        <w:t>[3]</w:t>
      </w:r>
      <w:r w:rsidR="005A2C6D">
        <w:rPr>
          <w:lang w:eastAsia="ja-JP"/>
        </w:rPr>
        <w:fldChar w:fldCharType="end"/>
      </w:r>
      <w:r>
        <w:rPr>
          <w:lang w:eastAsia="ja-JP"/>
        </w:rPr>
        <w:t>.</w:t>
      </w:r>
    </w:p>
    <w:p w14:paraId="78408983" w14:textId="3867B57D" w:rsidR="00044764" w:rsidRPr="008C7695" w:rsidRDefault="00044764" w:rsidP="00DB763A">
      <w:pPr>
        <w:pStyle w:val="Heading1"/>
        <w:numPr>
          <w:ilvl w:val="0"/>
          <w:numId w:val="10"/>
        </w:numPr>
        <w:textAlignment w:val="auto"/>
      </w:pPr>
      <w:r>
        <w:t>C</w:t>
      </w:r>
      <w:r w:rsidRPr="008C7695">
        <w:t>onclusion</w:t>
      </w:r>
    </w:p>
    <w:p w14:paraId="5EE8696A" w14:textId="12CC2F65" w:rsidR="00044764" w:rsidRDefault="00044764" w:rsidP="00044764">
      <w:pPr>
        <w:pStyle w:val="BodyText"/>
      </w:pPr>
      <w:r w:rsidRPr="008C7695">
        <w:t xml:space="preserve">Based on the discussion in section 2, we have the following </w:t>
      </w:r>
      <w:r>
        <w:t>observation</w:t>
      </w:r>
      <w:r w:rsidR="007C6949">
        <w:t>s</w:t>
      </w:r>
      <w:r w:rsidRPr="008C7695">
        <w:t>:</w:t>
      </w:r>
    </w:p>
    <w:p w14:paraId="71DFFAF2" w14:textId="6746FED5" w:rsidR="007C6949" w:rsidRPr="007C6949" w:rsidRDefault="007C6949" w:rsidP="00DB763A">
      <w:pPr>
        <w:pStyle w:val="Observation"/>
        <w:numPr>
          <w:ilvl w:val="0"/>
          <w:numId w:val="12"/>
        </w:numPr>
        <w:rPr>
          <w:lang w:val="en-US"/>
        </w:rPr>
      </w:pPr>
      <w:bookmarkStart w:id="3" w:name="_Ref498289686"/>
      <w:r>
        <w:t>PSCell change</w:t>
      </w:r>
      <w:r w:rsidRPr="00EB27CE">
        <w:t xml:space="preserve"> </w:t>
      </w:r>
      <w:r>
        <w:t xml:space="preserve">with a security key change </w:t>
      </w:r>
      <w:r w:rsidRPr="00EB27CE">
        <w:t>require</w:t>
      </w:r>
      <w:r>
        <w:t>s</w:t>
      </w:r>
      <w:r w:rsidRPr="00EB27CE">
        <w:t xml:space="preserve"> MN involvement.</w:t>
      </w:r>
    </w:p>
    <w:p w14:paraId="16D28AC5" w14:textId="55B6285A" w:rsidR="007C6949" w:rsidRPr="00437539" w:rsidRDefault="000C0AFE" w:rsidP="00DB763A">
      <w:pPr>
        <w:pStyle w:val="Observation"/>
        <w:rPr>
          <w:lang w:val="en-US"/>
        </w:rPr>
      </w:pPr>
      <w:r>
        <w:t xml:space="preserve">MN is always involved in PSCell change when </w:t>
      </w:r>
      <w:r w:rsidRPr="00EB27CE">
        <w:t xml:space="preserve">MN terminated SCG or split bearers </w:t>
      </w:r>
      <w:r>
        <w:t>are configured</w:t>
      </w:r>
      <w:r w:rsidR="007C6949" w:rsidRPr="00EB27CE">
        <w:t>.</w:t>
      </w:r>
    </w:p>
    <w:p w14:paraId="0EBDEA2A" w14:textId="77777777" w:rsidR="007C6949" w:rsidRPr="00437539" w:rsidRDefault="007C6949" w:rsidP="00DB763A">
      <w:pPr>
        <w:pStyle w:val="Observation"/>
        <w:rPr>
          <w:lang w:val="en-US"/>
        </w:rPr>
      </w:pPr>
      <w:r w:rsidRPr="00EB27CE">
        <w:t xml:space="preserve">MN </w:t>
      </w:r>
      <w:r>
        <w:t>is always involved in inter-SN PSCell change as at least the security key change is needed.</w:t>
      </w:r>
    </w:p>
    <w:p w14:paraId="20FE2558" w14:textId="77777777" w:rsidR="007C6949" w:rsidRPr="009E6343" w:rsidRDefault="007C6949" w:rsidP="007C6949">
      <w:pPr>
        <w:pStyle w:val="Observation"/>
        <w:rPr>
          <w:lang w:val="en-US"/>
        </w:rPr>
      </w:pPr>
      <w:r w:rsidRPr="00EB27CE">
        <w:t xml:space="preserve">MN </w:t>
      </w:r>
      <w:r>
        <w:t>is involved in PSCell change at least in the case where the UE capability coordination is required due to SN cell reconfiguration.</w:t>
      </w:r>
    </w:p>
    <w:p w14:paraId="50EB58B7" w14:textId="77777777" w:rsidR="007C6949" w:rsidRPr="00437539" w:rsidRDefault="007C6949" w:rsidP="00DB763A">
      <w:pPr>
        <w:pStyle w:val="Observation"/>
        <w:rPr>
          <w:lang w:val="en-US"/>
        </w:rPr>
      </w:pPr>
      <w:r>
        <w:t>Inter-frequency PSCell change may impact the measurement coordination, and thus require MN involvement.</w:t>
      </w:r>
    </w:p>
    <w:p w14:paraId="35BDCE03" w14:textId="616E2A96" w:rsidR="00806626" w:rsidRPr="00437539" w:rsidRDefault="007C6949" w:rsidP="00806626">
      <w:pPr>
        <w:pStyle w:val="Observation"/>
        <w:rPr>
          <w:lang w:val="en-US"/>
        </w:rPr>
      </w:pPr>
      <w:r>
        <w:t xml:space="preserve">It </w:t>
      </w:r>
      <w:r w:rsidR="00A67EB6">
        <w:t xml:space="preserve">is </w:t>
      </w:r>
      <w:r w:rsidR="00806626">
        <w:t xml:space="preserve">beneficial to align PSCell change procedure and </w:t>
      </w:r>
      <w:r w:rsidR="00806626" w:rsidRPr="009E6343">
        <w:t>involve MN in the PSCell change to be able monitor PSCell changes</w:t>
      </w:r>
      <w:r w:rsidR="00806626">
        <w:t xml:space="preserve"> at MN and</w:t>
      </w:r>
      <w:r w:rsidR="00806626" w:rsidRPr="009E6343">
        <w:t xml:space="preserve"> improve positioning.</w:t>
      </w:r>
    </w:p>
    <w:p w14:paraId="096EB20C" w14:textId="77777777" w:rsidR="00E2075F" w:rsidRDefault="00E2075F" w:rsidP="007C6949">
      <w:pPr>
        <w:rPr>
          <w:lang w:val="en-US"/>
        </w:rPr>
      </w:pPr>
    </w:p>
    <w:p w14:paraId="72B2CD88" w14:textId="4C8C5C7B" w:rsidR="007C6949" w:rsidRDefault="00E2075F" w:rsidP="007C6949">
      <w:pPr>
        <w:rPr>
          <w:lang w:val="en-US"/>
        </w:rPr>
      </w:pPr>
      <w:r>
        <w:rPr>
          <w:lang w:val="en-US"/>
        </w:rPr>
        <w:t>Further, we propose the following:</w:t>
      </w:r>
    </w:p>
    <w:bookmarkEnd w:id="3"/>
    <w:p w14:paraId="12EB4CBE" w14:textId="77777777" w:rsidR="00A67EB6" w:rsidRPr="00A67EB6" w:rsidRDefault="00A67EB6" w:rsidP="00A67EB6">
      <w:pPr>
        <w:pStyle w:val="Proposal"/>
        <w:numPr>
          <w:ilvl w:val="0"/>
          <w:numId w:val="15"/>
        </w:numPr>
        <w:tabs>
          <w:tab w:val="clear" w:pos="1304"/>
          <w:tab w:val="clear" w:pos="1701"/>
        </w:tabs>
        <w:ind w:left="1701" w:hanging="1701"/>
        <w:rPr>
          <w:lang w:val="en-US"/>
        </w:rPr>
      </w:pPr>
      <w:r w:rsidRPr="009E6343">
        <w:t xml:space="preserve">MN </w:t>
      </w:r>
      <w:r>
        <w:t xml:space="preserve">is involved </w:t>
      </w:r>
      <w:r w:rsidRPr="009E6343">
        <w:t xml:space="preserve">in </w:t>
      </w:r>
      <w:r>
        <w:t xml:space="preserve">all </w:t>
      </w:r>
      <w:r w:rsidRPr="009E6343">
        <w:t xml:space="preserve">the PSCell change </w:t>
      </w:r>
      <w:r>
        <w:t>scenarios, where SCG reconfiguration is signalled over MCG SRB, and the signalling needed for the PSCell change scenarios is aligned.</w:t>
      </w:r>
    </w:p>
    <w:p w14:paraId="2BAC8A3E" w14:textId="5731D94C" w:rsidR="002D5FB1" w:rsidRPr="008C7695" w:rsidRDefault="006105A3" w:rsidP="00DB763A">
      <w:pPr>
        <w:pStyle w:val="Heading1"/>
        <w:numPr>
          <w:ilvl w:val="0"/>
          <w:numId w:val="10"/>
        </w:numPr>
        <w:textAlignment w:val="auto"/>
      </w:pPr>
      <w:r w:rsidDel="006105A3">
        <w:t xml:space="preserve"> </w:t>
      </w:r>
      <w:r w:rsidR="0054024D" w:rsidRPr="008C7695">
        <w:t xml:space="preserve"> </w:t>
      </w:r>
      <w:r w:rsidR="002D5FB1" w:rsidRPr="008C7695">
        <w:t>References</w:t>
      </w:r>
    </w:p>
    <w:p w14:paraId="71BE5B74" w14:textId="77777777" w:rsidR="00DF4E9E" w:rsidRDefault="00DF4E9E" w:rsidP="00DB763A">
      <w:pPr>
        <w:pStyle w:val="Reference"/>
        <w:numPr>
          <w:ilvl w:val="0"/>
          <w:numId w:val="11"/>
        </w:numPr>
        <w:textAlignment w:val="auto"/>
      </w:pPr>
      <w:bookmarkStart w:id="4" w:name="_Ref489812794"/>
      <w:bookmarkStart w:id="5" w:name="_Ref488531688"/>
      <w:bookmarkStart w:id="6" w:name="_Ref446579153"/>
      <w:bookmarkStart w:id="7" w:name="_Ref462960254"/>
      <w:bookmarkStart w:id="8" w:name="_Ref481778301"/>
      <w:r w:rsidRPr="008C7695">
        <w:t>3GPP TS 36.300, 3rd Generation Partnership Project; Technical Specification Group Radio Access Network; Evolved Universal Terrestrial Radio Access (E-UTRA) and Evolved Universal Terrestrial Radio Access Network</w:t>
      </w:r>
      <w:r>
        <w:t xml:space="preserve"> (Release 14)</w:t>
      </w:r>
      <w:r w:rsidRPr="008C7695">
        <w:t xml:space="preserve">. </w:t>
      </w:r>
      <w:bookmarkEnd w:id="4"/>
    </w:p>
    <w:p w14:paraId="41320123" w14:textId="0588664A" w:rsidR="0024183F" w:rsidRDefault="0024183F" w:rsidP="00DB763A">
      <w:pPr>
        <w:pStyle w:val="Reference"/>
        <w:numPr>
          <w:ilvl w:val="0"/>
          <w:numId w:val="11"/>
        </w:numPr>
        <w:textAlignment w:val="auto"/>
      </w:pPr>
      <w:bookmarkStart w:id="9" w:name="_Ref490242686"/>
      <w:r>
        <w:t>3GPP TS 37.340, 3rd Generation Partnership Project; Technical Specification Group Radio Access Network; Evolved Universal Terrestrial Radio Access (E-UTRA) and NR; Multi-connectivity; Stage 2 (Release 15).</w:t>
      </w:r>
      <w:bookmarkEnd w:id="5"/>
      <w:bookmarkEnd w:id="9"/>
    </w:p>
    <w:p w14:paraId="5CC8DDE7" w14:textId="753B55D2" w:rsidR="00A67EB6" w:rsidRPr="002D5FB1" w:rsidRDefault="00A67EB6" w:rsidP="00A67EB6">
      <w:pPr>
        <w:pStyle w:val="Reference"/>
        <w:numPr>
          <w:ilvl w:val="0"/>
          <w:numId w:val="11"/>
        </w:numPr>
      </w:pPr>
      <w:bookmarkStart w:id="10" w:name="_Ref503472666"/>
      <w:r>
        <w:t>R2</w:t>
      </w:r>
      <w:r w:rsidRPr="005C4C11">
        <w:t>-180116</w:t>
      </w:r>
      <w:r>
        <w:t>0, CR on MN involvement in PSCell change</w:t>
      </w:r>
      <w:r>
        <w:t>, Ericsson.</w:t>
      </w:r>
      <w:bookmarkEnd w:id="6"/>
      <w:bookmarkEnd w:id="7"/>
      <w:bookmarkEnd w:id="8"/>
      <w:bookmarkEnd w:id="10"/>
    </w:p>
    <w:sectPr w:rsidR="00A67EB6" w:rsidRPr="002D5FB1" w:rsidSect="000E32B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1605D" w14:textId="77777777" w:rsidR="006A5CD1" w:rsidRDefault="006A5CD1">
      <w:r>
        <w:separator/>
      </w:r>
    </w:p>
    <w:p w14:paraId="7F1ACD10" w14:textId="77777777" w:rsidR="006A5CD1" w:rsidRDefault="006A5CD1"/>
  </w:endnote>
  <w:endnote w:type="continuationSeparator" w:id="0">
    <w:p w14:paraId="3F7881DC" w14:textId="77777777" w:rsidR="006A5CD1" w:rsidRDefault="006A5CD1">
      <w:r>
        <w:continuationSeparator/>
      </w:r>
    </w:p>
    <w:p w14:paraId="0D1A9B82" w14:textId="77777777" w:rsidR="006A5CD1" w:rsidRDefault="006A5CD1"/>
  </w:endnote>
  <w:endnote w:type="continuationNotice" w:id="1">
    <w:p w14:paraId="509A6D14" w14:textId="77777777" w:rsidR="006A5CD1" w:rsidRDefault="006A5C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3F85C2A3" w:rsidR="000B3E93" w:rsidRDefault="000B3E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2C6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A2C6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  <w:p w14:paraId="51C4D228" w14:textId="77777777" w:rsidR="000B3E93" w:rsidRDefault="000B3E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54454" w14:textId="77777777" w:rsidR="006A5CD1" w:rsidRDefault="006A5CD1">
      <w:r>
        <w:separator/>
      </w:r>
    </w:p>
    <w:p w14:paraId="187B087C" w14:textId="77777777" w:rsidR="006A5CD1" w:rsidRDefault="006A5CD1"/>
  </w:footnote>
  <w:footnote w:type="continuationSeparator" w:id="0">
    <w:p w14:paraId="20EE6800" w14:textId="77777777" w:rsidR="006A5CD1" w:rsidRDefault="006A5CD1">
      <w:r>
        <w:continuationSeparator/>
      </w:r>
    </w:p>
    <w:p w14:paraId="75187DF2" w14:textId="77777777" w:rsidR="006A5CD1" w:rsidRDefault="006A5CD1"/>
  </w:footnote>
  <w:footnote w:type="continuationNotice" w:id="1">
    <w:p w14:paraId="12503822" w14:textId="77777777" w:rsidR="006A5CD1" w:rsidRDefault="006A5C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0B3E93" w:rsidRDefault="000B3E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5AE50A28" w14:textId="77777777" w:rsidR="000B3E93" w:rsidRDefault="000B3E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AAB9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0"/>
  </w:num>
  <w:num w:numId="15">
    <w:abstractNumId w:val="4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49B7"/>
    <w:rsid w:val="00015D15"/>
    <w:rsid w:val="00020490"/>
    <w:rsid w:val="0002564D"/>
    <w:rsid w:val="00025ECA"/>
    <w:rsid w:val="00030094"/>
    <w:rsid w:val="000325B8"/>
    <w:rsid w:val="00034C15"/>
    <w:rsid w:val="00034FE6"/>
    <w:rsid w:val="00036BA1"/>
    <w:rsid w:val="00037537"/>
    <w:rsid w:val="000421D3"/>
    <w:rsid w:val="000422E2"/>
    <w:rsid w:val="00042F22"/>
    <w:rsid w:val="00043464"/>
    <w:rsid w:val="000444EF"/>
    <w:rsid w:val="00044764"/>
    <w:rsid w:val="00052A07"/>
    <w:rsid w:val="000534E3"/>
    <w:rsid w:val="0005606A"/>
    <w:rsid w:val="00057117"/>
    <w:rsid w:val="000616E7"/>
    <w:rsid w:val="0006487E"/>
    <w:rsid w:val="00065E1A"/>
    <w:rsid w:val="00073449"/>
    <w:rsid w:val="00077021"/>
    <w:rsid w:val="00077E5F"/>
    <w:rsid w:val="0008036A"/>
    <w:rsid w:val="00081AE6"/>
    <w:rsid w:val="00081D2B"/>
    <w:rsid w:val="000855EB"/>
    <w:rsid w:val="00085B52"/>
    <w:rsid w:val="000866F2"/>
    <w:rsid w:val="0009009F"/>
    <w:rsid w:val="00091557"/>
    <w:rsid w:val="00092276"/>
    <w:rsid w:val="000924C1"/>
    <w:rsid w:val="000924F0"/>
    <w:rsid w:val="00093474"/>
    <w:rsid w:val="0009510F"/>
    <w:rsid w:val="000A1B7B"/>
    <w:rsid w:val="000A56F2"/>
    <w:rsid w:val="000B09BE"/>
    <w:rsid w:val="000B0A8E"/>
    <w:rsid w:val="000B2719"/>
    <w:rsid w:val="000B3A8F"/>
    <w:rsid w:val="000B3E93"/>
    <w:rsid w:val="000B4AB9"/>
    <w:rsid w:val="000B58C3"/>
    <w:rsid w:val="000B61E9"/>
    <w:rsid w:val="000B7CC3"/>
    <w:rsid w:val="000C09B6"/>
    <w:rsid w:val="000C0AFE"/>
    <w:rsid w:val="000C165A"/>
    <w:rsid w:val="000C2E19"/>
    <w:rsid w:val="000D0D07"/>
    <w:rsid w:val="000D1210"/>
    <w:rsid w:val="000D4797"/>
    <w:rsid w:val="000E0527"/>
    <w:rsid w:val="000E07FF"/>
    <w:rsid w:val="000E1E92"/>
    <w:rsid w:val="000E32B8"/>
    <w:rsid w:val="000E5CA7"/>
    <w:rsid w:val="000F06D6"/>
    <w:rsid w:val="000F0EB1"/>
    <w:rsid w:val="000F0FD9"/>
    <w:rsid w:val="000F1106"/>
    <w:rsid w:val="000F1CA8"/>
    <w:rsid w:val="000F3BE9"/>
    <w:rsid w:val="000F3F6C"/>
    <w:rsid w:val="000F6DF3"/>
    <w:rsid w:val="000F6F8C"/>
    <w:rsid w:val="001005FF"/>
    <w:rsid w:val="001021A2"/>
    <w:rsid w:val="001044E7"/>
    <w:rsid w:val="001062FB"/>
    <w:rsid w:val="001063E6"/>
    <w:rsid w:val="00113CF4"/>
    <w:rsid w:val="001153EA"/>
    <w:rsid w:val="00115643"/>
    <w:rsid w:val="00115967"/>
    <w:rsid w:val="00116765"/>
    <w:rsid w:val="001219F5"/>
    <w:rsid w:val="00121A20"/>
    <w:rsid w:val="0012310D"/>
    <w:rsid w:val="0012372A"/>
    <w:rsid w:val="0012377F"/>
    <w:rsid w:val="00124314"/>
    <w:rsid w:val="00126B4A"/>
    <w:rsid w:val="0013003F"/>
    <w:rsid w:val="00131D3B"/>
    <w:rsid w:val="00132FD0"/>
    <w:rsid w:val="001344C0"/>
    <w:rsid w:val="001346FA"/>
    <w:rsid w:val="00135252"/>
    <w:rsid w:val="001369AA"/>
    <w:rsid w:val="00136BD0"/>
    <w:rsid w:val="00137AB5"/>
    <w:rsid w:val="00137F0B"/>
    <w:rsid w:val="00141D07"/>
    <w:rsid w:val="00142DE6"/>
    <w:rsid w:val="00151E23"/>
    <w:rsid w:val="00152640"/>
    <w:rsid w:val="001526E0"/>
    <w:rsid w:val="001551B5"/>
    <w:rsid w:val="001634B8"/>
    <w:rsid w:val="001659C1"/>
    <w:rsid w:val="00166CCC"/>
    <w:rsid w:val="00173A8E"/>
    <w:rsid w:val="00177795"/>
    <w:rsid w:val="00180F21"/>
    <w:rsid w:val="0018143F"/>
    <w:rsid w:val="00190AC1"/>
    <w:rsid w:val="00191B5D"/>
    <w:rsid w:val="0019341A"/>
    <w:rsid w:val="001952C1"/>
    <w:rsid w:val="001961CA"/>
    <w:rsid w:val="00197DF9"/>
    <w:rsid w:val="001A1987"/>
    <w:rsid w:val="001A2564"/>
    <w:rsid w:val="001A6173"/>
    <w:rsid w:val="001A6CBA"/>
    <w:rsid w:val="001B05AD"/>
    <w:rsid w:val="001B0D97"/>
    <w:rsid w:val="001B5A5D"/>
    <w:rsid w:val="001C0FD0"/>
    <w:rsid w:val="001C1CE5"/>
    <w:rsid w:val="001C3D2A"/>
    <w:rsid w:val="001C40AD"/>
    <w:rsid w:val="001D0A9C"/>
    <w:rsid w:val="001D2098"/>
    <w:rsid w:val="001D48A7"/>
    <w:rsid w:val="001D51BA"/>
    <w:rsid w:val="001D6342"/>
    <w:rsid w:val="001D6D53"/>
    <w:rsid w:val="001E58E2"/>
    <w:rsid w:val="001E7AED"/>
    <w:rsid w:val="001F2D34"/>
    <w:rsid w:val="001F3916"/>
    <w:rsid w:val="001F54C5"/>
    <w:rsid w:val="001F662C"/>
    <w:rsid w:val="001F7074"/>
    <w:rsid w:val="00200490"/>
    <w:rsid w:val="00201F3A"/>
    <w:rsid w:val="00202142"/>
    <w:rsid w:val="00203F96"/>
    <w:rsid w:val="0020606F"/>
    <w:rsid w:val="002069B2"/>
    <w:rsid w:val="00207FA3"/>
    <w:rsid w:val="002124A1"/>
    <w:rsid w:val="00213212"/>
    <w:rsid w:val="00214DA8"/>
    <w:rsid w:val="00215423"/>
    <w:rsid w:val="002158FA"/>
    <w:rsid w:val="00220600"/>
    <w:rsid w:val="00220FBF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183F"/>
    <w:rsid w:val="002435B3"/>
    <w:rsid w:val="002458EB"/>
    <w:rsid w:val="002500C8"/>
    <w:rsid w:val="00252C87"/>
    <w:rsid w:val="002569BF"/>
    <w:rsid w:val="00257543"/>
    <w:rsid w:val="002615D8"/>
    <w:rsid w:val="002617E7"/>
    <w:rsid w:val="00261927"/>
    <w:rsid w:val="00262549"/>
    <w:rsid w:val="00264228"/>
    <w:rsid w:val="00264334"/>
    <w:rsid w:val="0026473E"/>
    <w:rsid w:val="00266214"/>
    <w:rsid w:val="00267C83"/>
    <w:rsid w:val="0027144F"/>
    <w:rsid w:val="00271F3A"/>
    <w:rsid w:val="002724BE"/>
    <w:rsid w:val="002729E7"/>
    <w:rsid w:val="00273278"/>
    <w:rsid w:val="002737F4"/>
    <w:rsid w:val="002805F5"/>
    <w:rsid w:val="00280751"/>
    <w:rsid w:val="0028280A"/>
    <w:rsid w:val="002849FE"/>
    <w:rsid w:val="00286ACD"/>
    <w:rsid w:val="00287838"/>
    <w:rsid w:val="002907B5"/>
    <w:rsid w:val="00292EB7"/>
    <w:rsid w:val="0029354C"/>
    <w:rsid w:val="002942FB"/>
    <w:rsid w:val="0029477C"/>
    <w:rsid w:val="00296227"/>
    <w:rsid w:val="00296F44"/>
    <w:rsid w:val="0029777D"/>
    <w:rsid w:val="00297E0A"/>
    <w:rsid w:val="002A055E"/>
    <w:rsid w:val="002A1D4E"/>
    <w:rsid w:val="002A2869"/>
    <w:rsid w:val="002B054F"/>
    <w:rsid w:val="002B0EBF"/>
    <w:rsid w:val="002B24D6"/>
    <w:rsid w:val="002B298E"/>
    <w:rsid w:val="002C41E6"/>
    <w:rsid w:val="002C48B3"/>
    <w:rsid w:val="002C512B"/>
    <w:rsid w:val="002D071A"/>
    <w:rsid w:val="002D0D7C"/>
    <w:rsid w:val="002D34B2"/>
    <w:rsid w:val="002D5FB1"/>
    <w:rsid w:val="002D7637"/>
    <w:rsid w:val="002E17F2"/>
    <w:rsid w:val="002E4F17"/>
    <w:rsid w:val="002E7CAE"/>
    <w:rsid w:val="002F0000"/>
    <w:rsid w:val="002F26D8"/>
    <w:rsid w:val="002F2771"/>
    <w:rsid w:val="002F37A9"/>
    <w:rsid w:val="00301CE6"/>
    <w:rsid w:val="0030256B"/>
    <w:rsid w:val="0030501F"/>
    <w:rsid w:val="003064C5"/>
    <w:rsid w:val="00307BA1"/>
    <w:rsid w:val="00311702"/>
    <w:rsid w:val="00311C24"/>
    <w:rsid w:val="00311E82"/>
    <w:rsid w:val="00313FD6"/>
    <w:rsid w:val="003143BD"/>
    <w:rsid w:val="00317B17"/>
    <w:rsid w:val="003203ED"/>
    <w:rsid w:val="00321FEA"/>
    <w:rsid w:val="00322C9F"/>
    <w:rsid w:val="00324D23"/>
    <w:rsid w:val="00325999"/>
    <w:rsid w:val="00331751"/>
    <w:rsid w:val="00334579"/>
    <w:rsid w:val="00334F1D"/>
    <w:rsid w:val="00335858"/>
    <w:rsid w:val="00336BDA"/>
    <w:rsid w:val="00342BD7"/>
    <w:rsid w:val="00343A07"/>
    <w:rsid w:val="003447D1"/>
    <w:rsid w:val="00346DB5"/>
    <w:rsid w:val="003477B1"/>
    <w:rsid w:val="003553B3"/>
    <w:rsid w:val="00357380"/>
    <w:rsid w:val="00357EC1"/>
    <w:rsid w:val="003602D9"/>
    <w:rsid w:val="003604CE"/>
    <w:rsid w:val="00360BE0"/>
    <w:rsid w:val="00367593"/>
    <w:rsid w:val="00370E47"/>
    <w:rsid w:val="003742AC"/>
    <w:rsid w:val="00374EAB"/>
    <w:rsid w:val="00375439"/>
    <w:rsid w:val="00376185"/>
    <w:rsid w:val="00377CE1"/>
    <w:rsid w:val="00381010"/>
    <w:rsid w:val="00385BF0"/>
    <w:rsid w:val="00386A47"/>
    <w:rsid w:val="003939FF"/>
    <w:rsid w:val="003973D7"/>
    <w:rsid w:val="003A134F"/>
    <w:rsid w:val="003A2223"/>
    <w:rsid w:val="003A2A0F"/>
    <w:rsid w:val="003A45A1"/>
    <w:rsid w:val="003A5B0A"/>
    <w:rsid w:val="003A6BAC"/>
    <w:rsid w:val="003A7EF3"/>
    <w:rsid w:val="003B080B"/>
    <w:rsid w:val="003B159C"/>
    <w:rsid w:val="003B369F"/>
    <w:rsid w:val="003B36A3"/>
    <w:rsid w:val="003B7FE5"/>
    <w:rsid w:val="003C0285"/>
    <w:rsid w:val="003C11C8"/>
    <w:rsid w:val="003C1F56"/>
    <w:rsid w:val="003C20D8"/>
    <w:rsid w:val="003C2702"/>
    <w:rsid w:val="003C4B19"/>
    <w:rsid w:val="003C6FA7"/>
    <w:rsid w:val="003C7806"/>
    <w:rsid w:val="003D109F"/>
    <w:rsid w:val="003D2478"/>
    <w:rsid w:val="003D3C41"/>
    <w:rsid w:val="003D3C45"/>
    <w:rsid w:val="003D5B1F"/>
    <w:rsid w:val="003E15FA"/>
    <w:rsid w:val="003E55E4"/>
    <w:rsid w:val="003E74E3"/>
    <w:rsid w:val="003F05C7"/>
    <w:rsid w:val="003F1710"/>
    <w:rsid w:val="003F2CD4"/>
    <w:rsid w:val="003F6BBE"/>
    <w:rsid w:val="004000E8"/>
    <w:rsid w:val="0040036A"/>
    <w:rsid w:val="00402E2B"/>
    <w:rsid w:val="0040434A"/>
    <w:rsid w:val="0040512B"/>
    <w:rsid w:val="00405CA5"/>
    <w:rsid w:val="00407CD3"/>
    <w:rsid w:val="00410134"/>
    <w:rsid w:val="00410B72"/>
    <w:rsid w:val="00410F18"/>
    <w:rsid w:val="004113E6"/>
    <w:rsid w:val="0041263E"/>
    <w:rsid w:val="004131EE"/>
    <w:rsid w:val="00413AAC"/>
    <w:rsid w:val="00420DE9"/>
    <w:rsid w:val="00421105"/>
    <w:rsid w:val="004242F4"/>
    <w:rsid w:val="00427248"/>
    <w:rsid w:val="004275C0"/>
    <w:rsid w:val="004309EA"/>
    <w:rsid w:val="00437447"/>
    <w:rsid w:val="00437539"/>
    <w:rsid w:val="00441A92"/>
    <w:rsid w:val="00442148"/>
    <w:rsid w:val="00444EE5"/>
    <w:rsid w:val="00444F56"/>
    <w:rsid w:val="00446488"/>
    <w:rsid w:val="00447100"/>
    <w:rsid w:val="004517AA"/>
    <w:rsid w:val="00452CAC"/>
    <w:rsid w:val="00452EB6"/>
    <w:rsid w:val="00457565"/>
    <w:rsid w:val="004577D6"/>
    <w:rsid w:val="00457B71"/>
    <w:rsid w:val="00461342"/>
    <w:rsid w:val="00462942"/>
    <w:rsid w:val="00464B80"/>
    <w:rsid w:val="00466782"/>
    <w:rsid w:val="004669E2"/>
    <w:rsid w:val="00470C31"/>
    <w:rsid w:val="004734D0"/>
    <w:rsid w:val="0047556B"/>
    <w:rsid w:val="00476674"/>
    <w:rsid w:val="00477768"/>
    <w:rsid w:val="00482576"/>
    <w:rsid w:val="00483689"/>
    <w:rsid w:val="004838E2"/>
    <w:rsid w:val="004846DB"/>
    <w:rsid w:val="004849F4"/>
    <w:rsid w:val="00485AB2"/>
    <w:rsid w:val="00492BC5"/>
    <w:rsid w:val="004964F1"/>
    <w:rsid w:val="004A16BC"/>
    <w:rsid w:val="004A2B94"/>
    <w:rsid w:val="004B2A56"/>
    <w:rsid w:val="004B7C0C"/>
    <w:rsid w:val="004C1423"/>
    <w:rsid w:val="004C3898"/>
    <w:rsid w:val="004D35CA"/>
    <w:rsid w:val="004D36B1"/>
    <w:rsid w:val="004D4726"/>
    <w:rsid w:val="004D7EBD"/>
    <w:rsid w:val="004E2680"/>
    <w:rsid w:val="004E28F9"/>
    <w:rsid w:val="004E462E"/>
    <w:rsid w:val="004E56DC"/>
    <w:rsid w:val="004E6DE3"/>
    <w:rsid w:val="004E76F4"/>
    <w:rsid w:val="004F0B4E"/>
    <w:rsid w:val="004F0B6C"/>
    <w:rsid w:val="004F2078"/>
    <w:rsid w:val="004F4DA3"/>
    <w:rsid w:val="004F6FE3"/>
    <w:rsid w:val="00500B12"/>
    <w:rsid w:val="00503D42"/>
    <w:rsid w:val="00506557"/>
    <w:rsid w:val="0050677A"/>
    <w:rsid w:val="005108D8"/>
    <w:rsid w:val="005116F9"/>
    <w:rsid w:val="0051292D"/>
    <w:rsid w:val="005153A7"/>
    <w:rsid w:val="005165D3"/>
    <w:rsid w:val="0051670B"/>
    <w:rsid w:val="005219CF"/>
    <w:rsid w:val="0053269E"/>
    <w:rsid w:val="00534B59"/>
    <w:rsid w:val="00536759"/>
    <w:rsid w:val="00537C62"/>
    <w:rsid w:val="0054024D"/>
    <w:rsid w:val="005403F6"/>
    <w:rsid w:val="00540E58"/>
    <w:rsid w:val="00544421"/>
    <w:rsid w:val="00544E0D"/>
    <w:rsid w:val="00546970"/>
    <w:rsid w:val="00554E19"/>
    <w:rsid w:val="00557C68"/>
    <w:rsid w:val="00560409"/>
    <w:rsid w:val="0056121F"/>
    <w:rsid w:val="00572505"/>
    <w:rsid w:val="00582809"/>
    <w:rsid w:val="0058798C"/>
    <w:rsid w:val="005900FA"/>
    <w:rsid w:val="005935A4"/>
    <w:rsid w:val="005948C2"/>
    <w:rsid w:val="00594F65"/>
    <w:rsid w:val="00595DCA"/>
    <w:rsid w:val="0059779B"/>
    <w:rsid w:val="005A209A"/>
    <w:rsid w:val="005A2C6D"/>
    <w:rsid w:val="005A4E7C"/>
    <w:rsid w:val="005A662D"/>
    <w:rsid w:val="005B35D7"/>
    <w:rsid w:val="005B392A"/>
    <w:rsid w:val="005B3AA3"/>
    <w:rsid w:val="005B6F83"/>
    <w:rsid w:val="005C6668"/>
    <w:rsid w:val="005C74FB"/>
    <w:rsid w:val="005D1602"/>
    <w:rsid w:val="005D4212"/>
    <w:rsid w:val="005E28C8"/>
    <w:rsid w:val="005E2C35"/>
    <w:rsid w:val="005E315B"/>
    <w:rsid w:val="005E385F"/>
    <w:rsid w:val="005E5B81"/>
    <w:rsid w:val="005F2CB1"/>
    <w:rsid w:val="005F3025"/>
    <w:rsid w:val="005F618C"/>
    <w:rsid w:val="005F70BD"/>
    <w:rsid w:val="005F7518"/>
    <w:rsid w:val="00600CB8"/>
    <w:rsid w:val="00601A13"/>
    <w:rsid w:val="0060283C"/>
    <w:rsid w:val="00604F14"/>
    <w:rsid w:val="006062E1"/>
    <w:rsid w:val="006105A3"/>
    <w:rsid w:val="00611B83"/>
    <w:rsid w:val="00613257"/>
    <w:rsid w:val="00620A71"/>
    <w:rsid w:val="00620D80"/>
    <w:rsid w:val="00622531"/>
    <w:rsid w:val="006234A6"/>
    <w:rsid w:val="00623ACD"/>
    <w:rsid w:val="00630001"/>
    <w:rsid w:val="006311B3"/>
    <w:rsid w:val="0063284C"/>
    <w:rsid w:val="00636398"/>
    <w:rsid w:val="006368D3"/>
    <w:rsid w:val="00637224"/>
    <w:rsid w:val="006377EC"/>
    <w:rsid w:val="0064151F"/>
    <w:rsid w:val="00641533"/>
    <w:rsid w:val="0064208D"/>
    <w:rsid w:val="00642B1C"/>
    <w:rsid w:val="00643475"/>
    <w:rsid w:val="0064396A"/>
    <w:rsid w:val="0064624E"/>
    <w:rsid w:val="00650AB9"/>
    <w:rsid w:val="00650BE8"/>
    <w:rsid w:val="0065448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471"/>
    <w:rsid w:val="00695FC2"/>
    <w:rsid w:val="00696949"/>
    <w:rsid w:val="00697052"/>
    <w:rsid w:val="006A07A4"/>
    <w:rsid w:val="006A0889"/>
    <w:rsid w:val="006A3883"/>
    <w:rsid w:val="006A46FB"/>
    <w:rsid w:val="006A5CD1"/>
    <w:rsid w:val="006A5E28"/>
    <w:rsid w:val="006A697B"/>
    <w:rsid w:val="006A7AFF"/>
    <w:rsid w:val="006B0228"/>
    <w:rsid w:val="006B1816"/>
    <w:rsid w:val="006B2099"/>
    <w:rsid w:val="006B50CF"/>
    <w:rsid w:val="006B65A0"/>
    <w:rsid w:val="006C03B8"/>
    <w:rsid w:val="006C5EC9"/>
    <w:rsid w:val="006C6059"/>
    <w:rsid w:val="006C7522"/>
    <w:rsid w:val="006D6F08"/>
    <w:rsid w:val="006E062C"/>
    <w:rsid w:val="006E13E0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2B0"/>
    <w:rsid w:val="006F4868"/>
    <w:rsid w:val="006F58D4"/>
    <w:rsid w:val="00700D9F"/>
    <w:rsid w:val="0070346E"/>
    <w:rsid w:val="00704EDB"/>
    <w:rsid w:val="00706101"/>
    <w:rsid w:val="00707072"/>
    <w:rsid w:val="00707D61"/>
    <w:rsid w:val="00712287"/>
    <w:rsid w:val="00712772"/>
    <w:rsid w:val="007148D3"/>
    <w:rsid w:val="00714C72"/>
    <w:rsid w:val="00715B9A"/>
    <w:rsid w:val="00721A2A"/>
    <w:rsid w:val="0072286D"/>
    <w:rsid w:val="0072428A"/>
    <w:rsid w:val="00726EA6"/>
    <w:rsid w:val="00727208"/>
    <w:rsid w:val="00727680"/>
    <w:rsid w:val="007348B1"/>
    <w:rsid w:val="00735E01"/>
    <w:rsid w:val="007362A6"/>
    <w:rsid w:val="00736B09"/>
    <w:rsid w:val="00736D7D"/>
    <w:rsid w:val="00740E58"/>
    <w:rsid w:val="00742049"/>
    <w:rsid w:val="007445A0"/>
    <w:rsid w:val="0074524B"/>
    <w:rsid w:val="00747D8B"/>
    <w:rsid w:val="0075084B"/>
    <w:rsid w:val="00751228"/>
    <w:rsid w:val="007571E1"/>
    <w:rsid w:val="007604B2"/>
    <w:rsid w:val="00764D21"/>
    <w:rsid w:val="00765281"/>
    <w:rsid w:val="00766BAD"/>
    <w:rsid w:val="00766D12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507"/>
    <w:rsid w:val="007B3C8C"/>
    <w:rsid w:val="007B3D2D"/>
    <w:rsid w:val="007B3EBC"/>
    <w:rsid w:val="007B50AE"/>
    <w:rsid w:val="007B51DF"/>
    <w:rsid w:val="007C05DD"/>
    <w:rsid w:val="007C3056"/>
    <w:rsid w:val="007C3D18"/>
    <w:rsid w:val="007C60BF"/>
    <w:rsid w:val="007C6949"/>
    <w:rsid w:val="007C6A07"/>
    <w:rsid w:val="007C75A1"/>
    <w:rsid w:val="007C77A5"/>
    <w:rsid w:val="007D04E5"/>
    <w:rsid w:val="007D245A"/>
    <w:rsid w:val="007D33C1"/>
    <w:rsid w:val="007D5901"/>
    <w:rsid w:val="007D7526"/>
    <w:rsid w:val="007D75DC"/>
    <w:rsid w:val="007E0BE5"/>
    <w:rsid w:val="007E4610"/>
    <w:rsid w:val="007E4715"/>
    <w:rsid w:val="007E505B"/>
    <w:rsid w:val="007E6BC1"/>
    <w:rsid w:val="007E7091"/>
    <w:rsid w:val="007F0921"/>
    <w:rsid w:val="007F11C6"/>
    <w:rsid w:val="00800582"/>
    <w:rsid w:val="00800EC5"/>
    <w:rsid w:val="00802253"/>
    <w:rsid w:val="00803FAE"/>
    <w:rsid w:val="0080605F"/>
    <w:rsid w:val="00806626"/>
    <w:rsid w:val="00807786"/>
    <w:rsid w:val="00811FCB"/>
    <w:rsid w:val="00814AAC"/>
    <w:rsid w:val="008158D6"/>
    <w:rsid w:val="00817196"/>
    <w:rsid w:val="00817345"/>
    <w:rsid w:val="008235DB"/>
    <w:rsid w:val="00824AB4"/>
    <w:rsid w:val="00825C42"/>
    <w:rsid w:val="00825D25"/>
    <w:rsid w:val="008272CC"/>
    <w:rsid w:val="00827D6F"/>
    <w:rsid w:val="00834C18"/>
    <w:rsid w:val="00836B6A"/>
    <w:rsid w:val="008376AC"/>
    <w:rsid w:val="008432AC"/>
    <w:rsid w:val="008444E8"/>
    <w:rsid w:val="00844E80"/>
    <w:rsid w:val="00846FE7"/>
    <w:rsid w:val="00847673"/>
    <w:rsid w:val="008476DA"/>
    <w:rsid w:val="008534B9"/>
    <w:rsid w:val="00854F97"/>
    <w:rsid w:val="008554A3"/>
    <w:rsid w:val="00856911"/>
    <w:rsid w:val="00863C01"/>
    <w:rsid w:val="008653DF"/>
    <w:rsid w:val="0086686D"/>
    <w:rsid w:val="008677FD"/>
    <w:rsid w:val="008706D4"/>
    <w:rsid w:val="00870F8A"/>
    <w:rsid w:val="008719A4"/>
    <w:rsid w:val="00871D23"/>
    <w:rsid w:val="00872E28"/>
    <w:rsid w:val="0087303D"/>
    <w:rsid w:val="00874312"/>
    <w:rsid w:val="0087437C"/>
    <w:rsid w:val="00875CD7"/>
    <w:rsid w:val="00876B4D"/>
    <w:rsid w:val="00877F18"/>
    <w:rsid w:val="00882C5A"/>
    <w:rsid w:val="0088405F"/>
    <w:rsid w:val="0089158F"/>
    <w:rsid w:val="00894A88"/>
    <w:rsid w:val="00895386"/>
    <w:rsid w:val="008963B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D5"/>
    <w:rsid w:val="008B29BD"/>
    <w:rsid w:val="008B4F98"/>
    <w:rsid w:val="008B51A0"/>
    <w:rsid w:val="008B592A"/>
    <w:rsid w:val="008B7B5C"/>
    <w:rsid w:val="008B7F76"/>
    <w:rsid w:val="008C0C99"/>
    <w:rsid w:val="008C2017"/>
    <w:rsid w:val="008C4465"/>
    <w:rsid w:val="008C4958"/>
    <w:rsid w:val="008C4BAA"/>
    <w:rsid w:val="008C6991"/>
    <w:rsid w:val="008C6AE8"/>
    <w:rsid w:val="008C7573"/>
    <w:rsid w:val="008C7695"/>
    <w:rsid w:val="008D34F1"/>
    <w:rsid w:val="008D39D8"/>
    <w:rsid w:val="008D48FA"/>
    <w:rsid w:val="008D6D1A"/>
    <w:rsid w:val="008E065E"/>
    <w:rsid w:val="008E0927"/>
    <w:rsid w:val="008E1909"/>
    <w:rsid w:val="008E38F0"/>
    <w:rsid w:val="008E5F64"/>
    <w:rsid w:val="008F1EAB"/>
    <w:rsid w:val="008F2967"/>
    <w:rsid w:val="008F33DC"/>
    <w:rsid w:val="008F477F"/>
    <w:rsid w:val="008F5390"/>
    <w:rsid w:val="00902350"/>
    <w:rsid w:val="0090336B"/>
    <w:rsid w:val="009053AA"/>
    <w:rsid w:val="00906939"/>
    <w:rsid w:val="00907BF1"/>
    <w:rsid w:val="00910B7D"/>
    <w:rsid w:val="00911DFB"/>
    <w:rsid w:val="009139D9"/>
    <w:rsid w:val="00914AD8"/>
    <w:rsid w:val="00914DB8"/>
    <w:rsid w:val="00916079"/>
    <w:rsid w:val="00917CE9"/>
    <w:rsid w:val="00920BF2"/>
    <w:rsid w:val="0092167F"/>
    <w:rsid w:val="00922010"/>
    <w:rsid w:val="00927E1A"/>
    <w:rsid w:val="009314F6"/>
    <w:rsid w:val="00931B2E"/>
    <w:rsid w:val="00931BD9"/>
    <w:rsid w:val="00935B23"/>
    <w:rsid w:val="00936388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2B7"/>
    <w:rsid w:val="00956675"/>
    <w:rsid w:val="0095681E"/>
    <w:rsid w:val="009572D4"/>
    <w:rsid w:val="00961921"/>
    <w:rsid w:val="0096430A"/>
    <w:rsid w:val="0096554B"/>
    <w:rsid w:val="0096584A"/>
    <w:rsid w:val="00965ACD"/>
    <w:rsid w:val="00966EF1"/>
    <w:rsid w:val="00971F08"/>
    <w:rsid w:val="0097603D"/>
    <w:rsid w:val="00976747"/>
    <w:rsid w:val="00976949"/>
    <w:rsid w:val="00980477"/>
    <w:rsid w:val="00985253"/>
    <w:rsid w:val="009853B3"/>
    <w:rsid w:val="009856E4"/>
    <w:rsid w:val="0098600F"/>
    <w:rsid w:val="00990630"/>
    <w:rsid w:val="00991761"/>
    <w:rsid w:val="0099266E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2BB8"/>
    <w:rsid w:val="009E35DB"/>
    <w:rsid w:val="009E47A3"/>
    <w:rsid w:val="009E6343"/>
    <w:rsid w:val="009F08F3"/>
    <w:rsid w:val="009F344F"/>
    <w:rsid w:val="00A021A6"/>
    <w:rsid w:val="00A048A8"/>
    <w:rsid w:val="00A04F49"/>
    <w:rsid w:val="00A05C60"/>
    <w:rsid w:val="00A05CC3"/>
    <w:rsid w:val="00A13E54"/>
    <w:rsid w:val="00A17F63"/>
    <w:rsid w:val="00A2193B"/>
    <w:rsid w:val="00A2351A"/>
    <w:rsid w:val="00A264A9"/>
    <w:rsid w:val="00A27785"/>
    <w:rsid w:val="00A30187"/>
    <w:rsid w:val="00A31664"/>
    <w:rsid w:val="00A32A89"/>
    <w:rsid w:val="00A33CD9"/>
    <w:rsid w:val="00A3414A"/>
    <w:rsid w:val="00A34281"/>
    <w:rsid w:val="00A3448A"/>
    <w:rsid w:val="00A36297"/>
    <w:rsid w:val="00A36787"/>
    <w:rsid w:val="00A4050F"/>
    <w:rsid w:val="00A41D69"/>
    <w:rsid w:val="00A41E2B"/>
    <w:rsid w:val="00A43377"/>
    <w:rsid w:val="00A45B74"/>
    <w:rsid w:val="00A52E1D"/>
    <w:rsid w:val="00A55426"/>
    <w:rsid w:val="00A61499"/>
    <w:rsid w:val="00A62A77"/>
    <w:rsid w:val="00A63483"/>
    <w:rsid w:val="00A657D7"/>
    <w:rsid w:val="00A660AC"/>
    <w:rsid w:val="00A67B1D"/>
    <w:rsid w:val="00A67E6C"/>
    <w:rsid w:val="00A67EB6"/>
    <w:rsid w:val="00A701AC"/>
    <w:rsid w:val="00A70BE1"/>
    <w:rsid w:val="00A71B99"/>
    <w:rsid w:val="00A739D0"/>
    <w:rsid w:val="00A761D4"/>
    <w:rsid w:val="00A77EC4"/>
    <w:rsid w:val="00A82A69"/>
    <w:rsid w:val="00A8355C"/>
    <w:rsid w:val="00A84378"/>
    <w:rsid w:val="00A90B61"/>
    <w:rsid w:val="00A91579"/>
    <w:rsid w:val="00A92879"/>
    <w:rsid w:val="00A9442A"/>
    <w:rsid w:val="00A96A48"/>
    <w:rsid w:val="00AA016F"/>
    <w:rsid w:val="00AA1ED6"/>
    <w:rsid w:val="00AA2B52"/>
    <w:rsid w:val="00AA51D6"/>
    <w:rsid w:val="00AB0ADF"/>
    <w:rsid w:val="00AB0BC8"/>
    <w:rsid w:val="00AB11CA"/>
    <w:rsid w:val="00AB14D9"/>
    <w:rsid w:val="00AB2E8B"/>
    <w:rsid w:val="00AB4AB8"/>
    <w:rsid w:val="00AB655E"/>
    <w:rsid w:val="00AB751D"/>
    <w:rsid w:val="00AC007F"/>
    <w:rsid w:val="00AC2ECD"/>
    <w:rsid w:val="00AC3119"/>
    <w:rsid w:val="00AC482C"/>
    <w:rsid w:val="00AC49FB"/>
    <w:rsid w:val="00AC4F12"/>
    <w:rsid w:val="00AC5A10"/>
    <w:rsid w:val="00AC6C4C"/>
    <w:rsid w:val="00AD0AA3"/>
    <w:rsid w:val="00AD165F"/>
    <w:rsid w:val="00AD3F94"/>
    <w:rsid w:val="00AD4813"/>
    <w:rsid w:val="00AD4A5A"/>
    <w:rsid w:val="00AE2326"/>
    <w:rsid w:val="00AE27AC"/>
    <w:rsid w:val="00AE3743"/>
    <w:rsid w:val="00AE40E0"/>
    <w:rsid w:val="00AE4DBA"/>
    <w:rsid w:val="00AE4F07"/>
    <w:rsid w:val="00AF17A9"/>
    <w:rsid w:val="00AF1C5D"/>
    <w:rsid w:val="00AF42D7"/>
    <w:rsid w:val="00B00414"/>
    <w:rsid w:val="00B006FE"/>
    <w:rsid w:val="00B007CB"/>
    <w:rsid w:val="00B02AA9"/>
    <w:rsid w:val="00B02B15"/>
    <w:rsid w:val="00B02FA3"/>
    <w:rsid w:val="00B05084"/>
    <w:rsid w:val="00B0748A"/>
    <w:rsid w:val="00B10481"/>
    <w:rsid w:val="00B104D7"/>
    <w:rsid w:val="00B157F9"/>
    <w:rsid w:val="00B20256"/>
    <w:rsid w:val="00B20D09"/>
    <w:rsid w:val="00B2763F"/>
    <w:rsid w:val="00B27AAC"/>
    <w:rsid w:val="00B30929"/>
    <w:rsid w:val="00B372AA"/>
    <w:rsid w:val="00B4012C"/>
    <w:rsid w:val="00B40445"/>
    <w:rsid w:val="00B41888"/>
    <w:rsid w:val="00B45A52"/>
    <w:rsid w:val="00B46175"/>
    <w:rsid w:val="00B50887"/>
    <w:rsid w:val="00B51775"/>
    <w:rsid w:val="00B6188F"/>
    <w:rsid w:val="00B61E60"/>
    <w:rsid w:val="00B664C7"/>
    <w:rsid w:val="00B739F6"/>
    <w:rsid w:val="00B81A6C"/>
    <w:rsid w:val="00B85434"/>
    <w:rsid w:val="00B85DE5"/>
    <w:rsid w:val="00B87530"/>
    <w:rsid w:val="00B87AF7"/>
    <w:rsid w:val="00B900BA"/>
    <w:rsid w:val="00B90F73"/>
    <w:rsid w:val="00B92BD7"/>
    <w:rsid w:val="00B936D2"/>
    <w:rsid w:val="00B93B59"/>
    <w:rsid w:val="00B9406A"/>
    <w:rsid w:val="00B963CB"/>
    <w:rsid w:val="00BA2280"/>
    <w:rsid w:val="00BA2A08"/>
    <w:rsid w:val="00BA56D2"/>
    <w:rsid w:val="00BA6CEC"/>
    <w:rsid w:val="00BA76E0"/>
    <w:rsid w:val="00BB2A25"/>
    <w:rsid w:val="00BB51E9"/>
    <w:rsid w:val="00BC0FDC"/>
    <w:rsid w:val="00BC3053"/>
    <w:rsid w:val="00BC4D2E"/>
    <w:rsid w:val="00BD48AC"/>
    <w:rsid w:val="00BD5F1A"/>
    <w:rsid w:val="00BD62CD"/>
    <w:rsid w:val="00BE1234"/>
    <w:rsid w:val="00BE2FA6"/>
    <w:rsid w:val="00BE333F"/>
    <w:rsid w:val="00BE7406"/>
    <w:rsid w:val="00BE7603"/>
    <w:rsid w:val="00BF0D75"/>
    <w:rsid w:val="00BF3279"/>
    <w:rsid w:val="00BF48D7"/>
    <w:rsid w:val="00BF74C7"/>
    <w:rsid w:val="00BF74FD"/>
    <w:rsid w:val="00C015F1"/>
    <w:rsid w:val="00C01F33"/>
    <w:rsid w:val="00C02CC6"/>
    <w:rsid w:val="00C03554"/>
    <w:rsid w:val="00C040F7"/>
    <w:rsid w:val="00C041B0"/>
    <w:rsid w:val="00C044AB"/>
    <w:rsid w:val="00C05706"/>
    <w:rsid w:val="00C07377"/>
    <w:rsid w:val="00C074D9"/>
    <w:rsid w:val="00C100CE"/>
    <w:rsid w:val="00C10478"/>
    <w:rsid w:val="00C12107"/>
    <w:rsid w:val="00C13A31"/>
    <w:rsid w:val="00C14D4B"/>
    <w:rsid w:val="00C154BB"/>
    <w:rsid w:val="00C17BAF"/>
    <w:rsid w:val="00C279B5"/>
    <w:rsid w:val="00C27C45"/>
    <w:rsid w:val="00C30E7E"/>
    <w:rsid w:val="00C33212"/>
    <w:rsid w:val="00C3719D"/>
    <w:rsid w:val="00C440F2"/>
    <w:rsid w:val="00C45305"/>
    <w:rsid w:val="00C47E94"/>
    <w:rsid w:val="00C54313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04E"/>
    <w:rsid w:val="00C858B9"/>
    <w:rsid w:val="00C9027A"/>
    <w:rsid w:val="00C9068E"/>
    <w:rsid w:val="00C9230E"/>
    <w:rsid w:val="00C93C4B"/>
    <w:rsid w:val="00C944AB"/>
    <w:rsid w:val="00C95B40"/>
    <w:rsid w:val="00CA1ED8"/>
    <w:rsid w:val="00CA5417"/>
    <w:rsid w:val="00CA6454"/>
    <w:rsid w:val="00CB1F63"/>
    <w:rsid w:val="00CB27D3"/>
    <w:rsid w:val="00CB527F"/>
    <w:rsid w:val="00CB6EA8"/>
    <w:rsid w:val="00CB7170"/>
    <w:rsid w:val="00CC040E"/>
    <w:rsid w:val="00CC10A5"/>
    <w:rsid w:val="00CC111F"/>
    <w:rsid w:val="00CC2011"/>
    <w:rsid w:val="00CC3EA0"/>
    <w:rsid w:val="00CC56E4"/>
    <w:rsid w:val="00CC7B45"/>
    <w:rsid w:val="00CD1188"/>
    <w:rsid w:val="00CD1C8B"/>
    <w:rsid w:val="00CD2ED1"/>
    <w:rsid w:val="00CD337B"/>
    <w:rsid w:val="00CD4030"/>
    <w:rsid w:val="00CE0424"/>
    <w:rsid w:val="00CE045B"/>
    <w:rsid w:val="00CE154C"/>
    <w:rsid w:val="00CE4DCE"/>
    <w:rsid w:val="00CE7401"/>
    <w:rsid w:val="00CE7561"/>
    <w:rsid w:val="00CF1354"/>
    <w:rsid w:val="00CF2AF6"/>
    <w:rsid w:val="00CF3B1F"/>
    <w:rsid w:val="00CF3BF6"/>
    <w:rsid w:val="00CF42AE"/>
    <w:rsid w:val="00CF625B"/>
    <w:rsid w:val="00CF687E"/>
    <w:rsid w:val="00D0349B"/>
    <w:rsid w:val="00D07A46"/>
    <w:rsid w:val="00D10249"/>
    <w:rsid w:val="00D115C3"/>
    <w:rsid w:val="00D11897"/>
    <w:rsid w:val="00D13135"/>
    <w:rsid w:val="00D13E4E"/>
    <w:rsid w:val="00D22667"/>
    <w:rsid w:val="00D22F0C"/>
    <w:rsid w:val="00D239A7"/>
    <w:rsid w:val="00D23F47"/>
    <w:rsid w:val="00D266DF"/>
    <w:rsid w:val="00D3427B"/>
    <w:rsid w:val="00D36E71"/>
    <w:rsid w:val="00D37D87"/>
    <w:rsid w:val="00D40B33"/>
    <w:rsid w:val="00D4318F"/>
    <w:rsid w:val="00D438BF"/>
    <w:rsid w:val="00D440F8"/>
    <w:rsid w:val="00D4790C"/>
    <w:rsid w:val="00D479E4"/>
    <w:rsid w:val="00D50F97"/>
    <w:rsid w:val="00D546FF"/>
    <w:rsid w:val="00D55AD5"/>
    <w:rsid w:val="00D55AE9"/>
    <w:rsid w:val="00D576CA"/>
    <w:rsid w:val="00D61AF5"/>
    <w:rsid w:val="00D652B5"/>
    <w:rsid w:val="00D6578E"/>
    <w:rsid w:val="00D66155"/>
    <w:rsid w:val="00D708B0"/>
    <w:rsid w:val="00D77B1D"/>
    <w:rsid w:val="00D8021F"/>
    <w:rsid w:val="00D80383"/>
    <w:rsid w:val="00D80E27"/>
    <w:rsid w:val="00D823C6"/>
    <w:rsid w:val="00D86CA3"/>
    <w:rsid w:val="00D871CE"/>
    <w:rsid w:val="00D9196D"/>
    <w:rsid w:val="00D92982"/>
    <w:rsid w:val="00D94DD4"/>
    <w:rsid w:val="00DA305E"/>
    <w:rsid w:val="00DA5417"/>
    <w:rsid w:val="00DA56E8"/>
    <w:rsid w:val="00DB0A9F"/>
    <w:rsid w:val="00DB1613"/>
    <w:rsid w:val="00DB28FF"/>
    <w:rsid w:val="00DB377D"/>
    <w:rsid w:val="00DB5AB6"/>
    <w:rsid w:val="00DB763A"/>
    <w:rsid w:val="00DC13FE"/>
    <w:rsid w:val="00DC2D36"/>
    <w:rsid w:val="00DC53EF"/>
    <w:rsid w:val="00DD2266"/>
    <w:rsid w:val="00DD30A0"/>
    <w:rsid w:val="00DE034D"/>
    <w:rsid w:val="00DE4D51"/>
    <w:rsid w:val="00DE5608"/>
    <w:rsid w:val="00DE58D0"/>
    <w:rsid w:val="00DE654F"/>
    <w:rsid w:val="00DF04AC"/>
    <w:rsid w:val="00DF0B6E"/>
    <w:rsid w:val="00DF15E0"/>
    <w:rsid w:val="00DF2B27"/>
    <w:rsid w:val="00DF37A0"/>
    <w:rsid w:val="00DF3F7E"/>
    <w:rsid w:val="00DF4E9E"/>
    <w:rsid w:val="00DF5DB4"/>
    <w:rsid w:val="00E035A5"/>
    <w:rsid w:val="00E05BF4"/>
    <w:rsid w:val="00E110E7"/>
    <w:rsid w:val="00E11B20"/>
    <w:rsid w:val="00E17FA2"/>
    <w:rsid w:val="00E2075F"/>
    <w:rsid w:val="00E22330"/>
    <w:rsid w:val="00E231A6"/>
    <w:rsid w:val="00E30B5A"/>
    <w:rsid w:val="00E3123D"/>
    <w:rsid w:val="00E31461"/>
    <w:rsid w:val="00E31924"/>
    <w:rsid w:val="00E31D43"/>
    <w:rsid w:val="00E32608"/>
    <w:rsid w:val="00E34188"/>
    <w:rsid w:val="00E34B6E"/>
    <w:rsid w:val="00E34FC8"/>
    <w:rsid w:val="00E35559"/>
    <w:rsid w:val="00E3723A"/>
    <w:rsid w:val="00E37860"/>
    <w:rsid w:val="00E426E6"/>
    <w:rsid w:val="00E446F1"/>
    <w:rsid w:val="00E46886"/>
    <w:rsid w:val="00E47AEF"/>
    <w:rsid w:val="00E53B75"/>
    <w:rsid w:val="00E54E3B"/>
    <w:rsid w:val="00E57565"/>
    <w:rsid w:val="00E600C1"/>
    <w:rsid w:val="00E61497"/>
    <w:rsid w:val="00E62B41"/>
    <w:rsid w:val="00E63838"/>
    <w:rsid w:val="00E64434"/>
    <w:rsid w:val="00E67BE6"/>
    <w:rsid w:val="00E67C51"/>
    <w:rsid w:val="00E72EFC"/>
    <w:rsid w:val="00E758EC"/>
    <w:rsid w:val="00E8234C"/>
    <w:rsid w:val="00E83AA9"/>
    <w:rsid w:val="00E85928"/>
    <w:rsid w:val="00E87488"/>
    <w:rsid w:val="00E87822"/>
    <w:rsid w:val="00E87ADB"/>
    <w:rsid w:val="00E90395"/>
    <w:rsid w:val="00E90E49"/>
    <w:rsid w:val="00E917F9"/>
    <w:rsid w:val="00E918D3"/>
    <w:rsid w:val="00E9291C"/>
    <w:rsid w:val="00E93FFE"/>
    <w:rsid w:val="00E94F8A"/>
    <w:rsid w:val="00EA7A41"/>
    <w:rsid w:val="00EB077B"/>
    <w:rsid w:val="00EB1074"/>
    <w:rsid w:val="00EB2DE2"/>
    <w:rsid w:val="00EB2F2B"/>
    <w:rsid w:val="00EB4EA2"/>
    <w:rsid w:val="00EC27C6"/>
    <w:rsid w:val="00EC4207"/>
    <w:rsid w:val="00EC5653"/>
    <w:rsid w:val="00EC71CE"/>
    <w:rsid w:val="00EC7442"/>
    <w:rsid w:val="00EC7C40"/>
    <w:rsid w:val="00ED1006"/>
    <w:rsid w:val="00EE3ACE"/>
    <w:rsid w:val="00EF18FE"/>
    <w:rsid w:val="00EF31E8"/>
    <w:rsid w:val="00EF34F6"/>
    <w:rsid w:val="00EF5787"/>
    <w:rsid w:val="00EF60D0"/>
    <w:rsid w:val="00F0528D"/>
    <w:rsid w:val="00F06C67"/>
    <w:rsid w:val="00F06DFD"/>
    <w:rsid w:val="00F071D1"/>
    <w:rsid w:val="00F07533"/>
    <w:rsid w:val="00F10377"/>
    <w:rsid w:val="00F10629"/>
    <w:rsid w:val="00F1526D"/>
    <w:rsid w:val="00F154D4"/>
    <w:rsid w:val="00F15FA5"/>
    <w:rsid w:val="00F161B0"/>
    <w:rsid w:val="00F161BA"/>
    <w:rsid w:val="00F17099"/>
    <w:rsid w:val="00F1733E"/>
    <w:rsid w:val="00F209B7"/>
    <w:rsid w:val="00F2376F"/>
    <w:rsid w:val="00F243D8"/>
    <w:rsid w:val="00F273AE"/>
    <w:rsid w:val="00F30828"/>
    <w:rsid w:val="00F313D6"/>
    <w:rsid w:val="00F3449F"/>
    <w:rsid w:val="00F3515E"/>
    <w:rsid w:val="00F40F0C"/>
    <w:rsid w:val="00F4193D"/>
    <w:rsid w:val="00F47357"/>
    <w:rsid w:val="00F4766C"/>
    <w:rsid w:val="00F507D1"/>
    <w:rsid w:val="00F50A2D"/>
    <w:rsid w:val="00F519CE"/>
    <w:rsid w:val="00F51ADA"/>
    <w:rsid w:val="00F5414E"/>
    <w:rsid w:val="00F550C2"/>
    <w:rsid w:val="00F601D3"/>
    <w:rsid w:val="00F60292"/>
    <w:rsid w:val="00F607C5"/>
    <w:rsid w:val="00F60DEA"/>
    <w:rsid w:val="00F6302A"/>
    <w:rsid w:val="00F64C2B"/>
    <w:rsid w:val="00F651BE"/>
    <w:rsid w:val="00F67F53"/>
    <w:rsid w:val="00F703BE"/>
    <w:rsid w:val="00F70586"/>
    <w:rsid w:val="00F71F69"/>
    <w:rsid w:val="00F72B72"/>
    <w:rsid w:val="00F74BB9"/>
    <w:rsid w:val="00F75582"/>
    <w:rsid w:val="00F76EFA"/>
    <w:rsid w:val="00F804BE"/>
    <w:rsid w:val="00F81519"/>
    <w:rsid w:val="00F817CE"/>
    <w:rsid w:val="00F8456C"/>
    <w:rsid w:val="00F859D8"/>
    <w:rsid w:val="00F868F5"/>
    <w:rsid w:val="00F870DF"/>
    <w:rsid w:val="00F9056A"/>
    <w:rsid w:val="00F90F8D"/>
    <w:rsid w:val="00F92782"/>
    <w:rsid w:val="00F93AA9"/>
    <w:rsid w:val="00F96985"/>
    <w:rsid w:val="00F97838"/>
    <w:rsid w:val="00FA21F9"/>
    <w:rsid w:val="00FA2BB3"/>
    <w:rsid w:val="00FA6FA8"/>
    <w:rsid w:val="00FB4C80"/>
    <w:rsid w:val="00FB657F"/>
    <w:rsid w:val="00FB6A6A"/>
    <w:rsid w:val="00FC0317"/>
    <w:rsid w:val="00FC47EC"/>
    <w:rsid w:val="00FC7429"/>
    <w:rsid w:val="00FD07F6"/>
    <w:rsid w:val="00FD093C"/>
    <w:rsid w:val="00FD1EC8"/>
    <w:rsid w:val="00FD47ED"/>
    <w:rsid w:val="00FD74DB"/>
    <w:rsid w:val="00FD7660"/>
    <w:rsid w:val="00FE0655"/>
    <w:rsid w:val="00FE2365"/>
    <w:rsid w:val="00FE3D20"/>
    <w:rsid w:val="00FE3E0D"/>
    <w:rsid w:val="00FE4C7B"/>
    <w:rsid w:val="00FE7336"/>
    <w:rsid w:val="00FE787C"/>
    <w:rsid w:val="00FF45A5"/>
    <w:rsid w:val="00FF5C91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12BC48"/>
  <w15:docId w15:val="{684120D5-75B6-4495-9C56-4D135B1E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3C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963C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963C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963C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963C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963C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963C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963C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963C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963C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963C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963C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963C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963C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963C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963CB"/>
    <w:pPr>
      <w:ind w:left="1418" w:hanging="1418"/>
    </w:pPr>
  </w:style>
  <w:style w:type="paragraph" w:styleId="TOC3">
    <w:name w:val="toc 3"/>
    <w:basedOn w:val="TOC2"/>
    <w:semiHidden/>
    <w:rsid w:val="00B963CB"/>
    <w:pPr>
      <w:ind w:left="1134" w:hanging="1134"/>
    </w:pPr>
  </w:style>
  <w:style w:type="paragraph" w:styleId="TOC2">
    <w:name w:val="toc 2"/>
    <w:basedOn w:val="TOC1"/>
    <w:rsid w:val="00B963C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963CB"/>
    <w:pPr>
      <w:ind w:left="284"/>
    </w:pPr>
  </w:style>
  <w:style w:type="paragraph" w:styleId="Index1">
    <w:name w:val="index 1"/>
    <w:basedOn w:val="Normal"/>
    <w:semiHidden/>
    <w:rsid w:val="00B963CB"/>
    <w:pPr>
      <w:keepLines/>
      <w:spacing w:after="0"/>
    </w:pPr>
  </w:style>
  <w:style w:type="paragraph" w:styleId="DocumentMap">
    <w:name w:val="Document Map"/>
    <w:basedOn w:val="Normal"/>
    <w:semiHidden/>
    <w:rsid w:val="00B963C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963CB"/>
    <w:pPr>
      <w:ind w:left="851"/>
    </w:pPr>
  </w:style>
  <w:style w:type="paragraph" w:styleId="ListNumber">
    <w:name w:val="List Number"/>
    <w:basedOn w:val="List"/>
    <w:rsid w:val="00B963CB"/>
  </w:style>
  <w:style w:type="paragraph" w:styleId="List">
    <w:name w:val="List"/>
    <w:basedOn w:val="Normal"/>
    <w:rsid w:val="00B963CB"/>
    <w:pPr>
      <w:ind w:left="568" w:hanging="284"/>
    </w:pPr>
  </w:style>
  <w:style w:type="paragraph" w:styleId="Header">
    <w:name w:val="header"/>
    <w:rsid w:val="00B963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963C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963C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963C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963CB"/>
    <w:pPr>
      <w:ind w:left="1418" w:hanging="1418"/>
    </w:pPr>
  </w:style>
  <w:style w:type="paragraph" w:styleId="TOC6">
    <w:name w:val="toc 6"/>
    <w:basedOn w:val="TOC5"/>
    <w:next w:val="Normal"/>
    <w:semiHidden/>
    <w:rsid w:val="00B963CB"/>
    <w:pPr>
      <w:ind w:left="1985" w:hanging="1985"/>
    </w:pPr>
  </w:style>
  <w:style w:type="paragraph" w:styleId="TOC7">
    <w:name w:val="toc 7"/>
    <w:basedOn w:val="TOC6"/>
    <w:next w:val="Normal"/>
    <w:semiHidden/>
    <w:rsid w:val="00B963CB"/>
    <w:pPr>
      <w:ind w:left="2268" w:hanging="2268"/>
    </w:pPr>
  </w:style>
  <w:style w:type="paragraph" w:styleId="ListBullet2">
    <w:name w:val="List Bullet 2"/>
    <w:basedOn w:val="ListBullet"/>
    <w:rsid w:val="00B963CB"/>
    <w:pPr>
      <w:numPr>
        <w:numId w:val="6"/>
      </w:numPr>
    </w:pPr>
  </w:style>
  <w:style w:type="paragraph" w:styleId="ListBullet">
    <w:name w:val="List Bullet"/>
    <w:basedOn w:val="BodyText"/>
    <w:rsid w:val="00B963CB"/>
    <w:pPr>
      <w:numPr>
        <w:numId w:val="5"/>
      </w:numPr>
    </w:pPr>
  </w:style>
  <w:style w:type="paragraph" w:styleId="ListBullet3">
    <w:name w:val="List Bullet 3"/>
    <w:basedOn w:val="ListBullet2"/>
    <w:rsid w:val="00B963CB"/>
    <w:pPr>
      <w:numPr>
        <w:numId w:val="7"/>
      </w:numPr>
    </w:pPr>
  </w:style>
  <w:style w:type="paragraph" w:customStyle="1" w:styleId="EQ">
    <w:name w:val="EQ"/>
    <w:basedOn w:val="Normal"/>
    <w:next w:val="Normal"/>
    <w:rsid w:val="00B963C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963CB"/>
    <w:pPr>
      <w:ind w:left="851"/>
    </w:pPr>
  </w:style>
  <w:style w:type="paragraph" w:styleId="List3">
    <w:name w:val="List 3"/>
    <w:basedOn w:val="List2"/>
    <w:rsid w:val="00B963CB"/>
    <w:pPr>
      <w:ind w:left="1135"/>
    </w:pPr>
  </w:style>
  <w:style w:type="paragraph" w:styleId="List4">
    <w:name w:val="List 4"/>
    <w:basedOn w:val="List3"/>
    <w:rsid w:val="00B963CB"/>
    <w:pPr>
      <w:ind w:left="1418"/>
    </w:pPr>
  </w:style>
  <w:style w:type="paragraph" w:styleId="List5">
    <w:name w:val="List 5"/>
    <w:basedOn w:val="List4"/>
    <w:rsid w:val="00B963CB"/>
    <w:pPr>
      <w:ind w:left="1702"/>
    </w:pPr>
  </w:style>
  <w:style w:type="paragraph" w:customStyle="1" w:styleId="EditorsNote">
    <w:name w:val="Editor's Note"/>
    <w:basedOn w:val="Normal"/>
    <w:rsid w:val="00B963C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963CB"/>
    <w:pPr>
      <w:numPr>
        <w:numId w:val="8"/>
      </w:numPr>
    </w:pPr>
  </w:style>
  <w:style w:type="paragraph" w:styleId="ListBullet5">
    <w:name w:val="List Bullet 5"/>
    <w:basedOn w:val="ListBullet4"/>
    <w:rsid w:val="00B963CB"/>
    <w:pPr>
      <w:numPr>
        <w:numId w:val="4"/>
      </w:numPr>
    </w:pPr>
  </w:style>
  <w:style w:type="paragraph" w:styleId="Footer">
    <w:name w:val="footer"/>
    <w:basedOn w:val="Header"/>
    <w:semiHidden/>
    <w:rsid w:val="00B963C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B963CB"/>
    <w:pPr>
      <w:numPr>
        <w:numId w:val="2"/>
      </w:numPr>
    </w:pPr>
  </w:style>
  <w:style w:type="paragraph" w:styleId="BalloonText">
    <w:name w:val="Balloon Text"/>
    <w:basedOn w:val="Normal"/>
    <w:semiHidden/>
    <w:rsid w:val="00B963C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963CB"/>
  </w:style>
  <w:style w:type="paragraph" w:styleId="BodyText">
    <w:name w:val="Body Text"/>
    <w:basedOn w:val="Normal"/>
    <w:link w:val="BodyTextChar"/>
    <w:rsid w:val="00B963CB"/>
  </w:style>
  <w:style w:type="character" w:styleId="Hyperlink">
    <w:name w:val="Hyperlink"/>
    <w:uiPriority w:val="99"/>
    <w:rsid w:val="00B963CB"/>
    <w:rPr>
      <w:color w:val="0000FF"/>
      <w:u w:val="single"/>
      <w:lang w:val="en-GB"/>
    </w:rPr>
  </w:style>
  <w:style w:type="character" w:styleId="FollowedHyperlink">
    <w:name w:val="FollowedHyperlink"/>
    <w:semiHidden/>
    <w:rsid w:val="00B963CB"/>
    <w:rPr>
      <w:color w:val="FF0000"/>
      <w:u w:val="single"/>
    </w:rPr>
  </w:style>
  <w:style w:type="character" w:styleId="CommentReference">
    <w:name w:val="annotation reference"/>
    <w:semiHidden/>
    <w:rsid w:val="00B963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963CB"/>
  </w:style>
  <w:style w:type="paragraph" w:styleId="CommentSubject">
    <w:name w:val="annotation subject"/>
    <w:basedOn w:val="CommentText"/>
    <w:next w:val="CommentText"/>
    <w:semiHidden/>
    <w:rsid w:val="00B963CB"/>
    <w:rPr>
      <w:b/>
      <w:bCs/>
    </w:rPr>
  </w:style>
  <w:style w:type="character" w:customStyle="1" w:styleId="Heading1Char">
    <w:name w:val="Heading 1 Char"/>
    <w:link w:val="Heading1"/>
    <w:rsid w:val="00B963C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B963C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963C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963C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963C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963C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963C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963C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963C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963CB"/>
    <w:pPr>
      <w:spacing w:after="0"/>
    </w:pPr>
  </w:style>
  <w:style w:type="paragraph" w:customStyle="1" w:styleId="TAL">
    <w:name w:val="TAL"/>
    <w:basedOn w:val="Normal"/>
    <w:link w:val="TALChar"/>
    <w:rsid w:val="00B963C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963CB"/>
    <w:pPr>
      <w:jc w:val="center"/>
    </w:pPr>
  </w:style>
  <w:style w:type="paragraph" w:customStyle="1" w:styleId="TAH">
    <w:name w:val="TAH"/>
    <w:basedOn w:val="TAC"/>
    <w:link w:val="TAHChar"/>
    <w:rsid w:val="00B963CB"/>
    <w:rPr>
      <w:b/>
    </w:rPr>
  </w:style>
  <w:style w:type="paragraph" w:customStyle="1" w:styleId="TAN">
    <w:name w:val="TAN"/>
    <w:basedOn w:val="TAL"/>
    <w:rsid w:val="00B963CB"/>
    <w:pPr>
      <w:ind w:left="851" w:hanging="851"/>
    </w:pPr>
  </w:style>
  <w:style w:type="paragraph" w:customStyle="1" w:styleId="TAR">
    <w:name w:val="TAR"/>
    <w:basedOn w:val="TAL"/>
    <w:rsid w:val="00B963CB"/>
    <w:pPr>
      <w:jc w:val="right"/>
    </w:pPr>
  </w:style>
  <w:style w:type="paragraph" w:customStyle="1" w:styleId="TH">
    <w:name w:val="TH"/>
    <w:basedOn w:val="Normal"/>
    <w:link w:val="THChar"/>
    <w:qFormat/>
    <w:rsid w:val="00B963C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B963C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963C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963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63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63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963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963CB"/>
  </w:style>
  <w:style w:type="paragraph" w:customStyle="1" w:styleId="ZH">
    <w:name w:val="ZH"/>
    <w:rsid w:val="00B963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963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963C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963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63CB"/>
    <w:pPr>
      <w:framePr w:wrap="notBeside" w:y="16161"/>
    </w:pPr>
  </w:style>
  <w:style w:type="paragraph" w:customStyle="1" w:styleId="FP">
    <w:name w:val="FP"/>
    <w:basedOn w:val="Normal"/>
    <w:rsid w:val="00B963C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963CB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963C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90B61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asciiTheme="minorHAnsi" w:eastAsia="MS Mincho" w:hAnsiTheme="minorHAnsi"/>
      <w:sz w:val="22"/>
      <w:szCs w:val="24"/>
      <w:lang w:eastAsia="en-GB"/>
    </w:rPr>
  </w:style>
  <w:style w:type="character" w:customStyle="1" w:styleId="Doc-text2Char">
    <w:name w:val="Doc-text2 Char"/>
    <w:link w:val="Doc-text2"/>
    <w:locked/>
    <w:rsid w:val="00A90B61"/>
    <w:rPr>
      <w:rFonts w:asciiTheme="minorHAnsi" w:eastAsia="MS Mincho" w:hAnsiTheme="minorHAnsi"/>
      <w:sz w:val="22"/>
      <w:szCs w:val="24"/>
      <w:lang w:val="en-GB" w:eastAsia="en-GB"/>
    </w:rPr>
  </w:style>
  <w:style w:type="character" w:customStyle="1" w:styleId="TFChar">
    <w:name w:val="TF Char"/>
    <w:basedOn w:val="DefaultParagraphFont"/>
    <w:link w:val="TF"/>
    <w:locked/>
    <w:rsid w:val="00A90B61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A90B61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6686D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locked/>
    <w:rsid w:val="00A91579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4849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05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nhideWhenUsed/>
    <w:rsid w:val="0063722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37224"/>
    <w:rPr>
      <w:rFonts w:ascii="Consolas" w:hAnsi="Consolas" w:cs="Consolas"/>
      <w:sz w:val="21"/>
      <w:szCs w:val="21"/>
      <w:lang w:val="en-GB" w:eastAsia="zh-CN"/>
    </w:rPr>
  </w:style>
  <w:style w:type="paragraph" w:customStyle="1" w:styleId="Guidance">
    <w:name w:val="Guidance"/>
    <w:basedOn w:val="Normal"/>
    <w:qFormat/>
    <w:rsid w:val="009314F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paragraph" w:customStyle="1" w:styleId="Comments">
    <w:name w:val="Comments"/>
    <w:basedOn w:val="Normal"/>
    <w:link w:val="CommentsChar"/>
    <w:qFormat/>
    <w:rsid w:val="0024183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24183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TALChar">
    <w:name w:val="TAL Char"/>
    <w:link w:val="TAL"/>
    <w:rsid w:val="005403F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5403F6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64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56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53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162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220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96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3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139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87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605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5552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5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328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7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24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696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61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9181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034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579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895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10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468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891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1851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207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60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519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80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0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230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513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08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9134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56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84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93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275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56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811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17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245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007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502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85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241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929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4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4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0959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19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214</Value>
      <Value>212</Value>
      <Value>382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5NUHHDQN7SK2-1476151046-15826</_dlc_DocId>
    <_dlc_DocIdUrl xmlns="f166a696-7b5b-4ccd-9f0c-ffde0cceec81">
      <Url>https://ericsson.sharepoint.com/sites/star/_layouts/15/DocIdRedir.aspx?ID=5NUHHDQN7SK2-1476151046-15826</Url>
      <Description>5NUHHDQN7SK2-1476151046-15826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961FC-6D72-477D-9CBE-DD1E81BDA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CE081E-4C78-4276-8D36-071C20AD05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DC4406-7F18-44CD-B6A0-61A36BFFD63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30B2049-2A38-4462-A70A-CBEE932CD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2272</TotalTime>
  <Pages>2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Ericsson</cp:lastModifiedBy>
  <cp:revision>42</cp:revision>
  <cp:lastPrinted>2008-01-31T16:09:00Z</cp:lastPrinted>
  <dcterms:created xsi:type="dcterms:W3CDTF">2017-11-03T11:01:00Z</dcterms:created>
  <dcterms:modified xsi:type="dcterms:W3CDTF">2018-01-11T22:30:00Z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ItemGuid">
    <vt:lpwstr>adf3be7c-5a99-40b6-8e34-1577964ac9be</vt:lpwstr>
  </property>
  <property fmtid="{D5CDD505-2E9C-101B-9397-08002B2CF9AE}" pid="5" name="EriCOLLCategory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0x010100C5F30C9B16E14C8EACE5F2CC7B7AC7F400F5862E332FC6CE449700A00A9FC83FBA</vt:lpwstr>
  </property>
  <property fmtid="{D5CDD505-2E9C-101B-9397-08002B2CF9AE}" pid="14" name="URL">
    <vt:lpwstr/>
  </property>
  <property fmtid="{D5CDD505-2E9C-101B-9397-08002B2CF9AE}" pid="15" name="Comments">
    <vt:lpwstr/>
  </property>
</Properties>
</file>